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688" w:rsidRDefault="00C87688">
      <w:pPr>
        <w:pStyle w:val="ConsPlusNormal"/>
        <w:jc w:val="right"/>
        <w:outlineLvl w:val="0"/>
      </w:pPr>
      <w:r>
        <w:t>Приложение 2</w:t>
      </w:r>
    </w:p>
    <w:p w:rsidR="00C87688" w:rsidRDefault="00C87688">
      <w:pPr>
        <w:pStyle w:val="ConsPlusNormal"/>
        <w:jc w:val="right"/>
      </w:pPr>
      <w:r>
        <w:t>к Закону Иркутской области</w:t>
      </w:r>
    </w:p>
    <w:p w:rsidR="00C87688" w:rsidRDefault="00C87688">
      <w:pPr>
        <w:pStyle w:val="ConsPlusNormal"/>
        <w:jc w:val="right"/>
      </w:pPr>
      <w:r>
        <w:t>от 30 ноября 2021 г. N 121-ОЗ</w:t>
      </w:r>
    </w:p>
    <w:p w:rsidR="00C87688" w:rsidRDefault="00C87688">
      <w:pPr>
        <w:pStyle w:val="ConsPlusNormal"/>
        <w:jc w:val="right"/>
      </w:pPr>
      <w:r>
        <w:t>"О наделении органов местного самоуправления муниципальных</w:t>
      </w:r>
    </w:p>
    <w:p w:rsidR="00C87688" w:rsidRDefault="00C87688">
      <w:pPr>
        <w:pStyle w:val="ConsPlusNormal"/>
        <w:jc w:val="right"/>
      </w:pPr>
      <w:r>
        <w:t>районов Иркутской области государственными полномочиями</w:t>
      </w:r>
    </w:p>
    <w:p w:rsidR="00C87688" w:rsidRDefault="00C87688">
      <w:pPr>
        <w:pStyle w:val="ConsPlusNormal"/>
        <w:jc w:val="right"/>
      </w:pPr>
      <w:r>
        <w:t>по расчету и предоставлению дотаций на выравнивание</w:t>
      </w:r>
    </w:p>
    <w:p w:rsidR="00C87688" w:rsidRDefault="00C87688">
      <w:pPr>
        <w:pStyle w:val="ConsPlusNormal"/>
        <w:jc w:val="right"/>
      </w:pPr>
      <w:r>
        <w:t>бюджетной обеспеченности поселений, входящих в состав</w:t>
      </w:r>
    </w:p>
    <w:p w:rsidR="00C87688" w:rsidRDefault="00C87688">
      <w:pPr>
        <w:pStyle w:val="ConsPlusNormal"/>
        <w:jc w:val="right"/>
      </w:pPr>
      <w:r>
        <w:t>муниципального района Иркутской области, бюджетам поселений</w:t>
      </w:r>
    </w:p>
    <w:p w:rsidR="00C87688" w:rsidRDefault="00C87688">
      <w:pPr>
        <w:pStyle w:val="ConsPlusNormal"/>
        <w:jc w:val="right"/>
      </w:pPr>
      <w:r>
        <w:t>за счет средств областного бюджета"</w:t>
      </w:r>
    </w:p>
    <w:p w:rsidR="00C87688" w:rsidRDefault="00C87688">
      <w:pPr>
        <w:pStyle w:val="ConsPlusNormal"/>
        <w:jc w:val="both"/>
      </w:pPr>
    </w:p>
    <w:p w:rsidR="00C87688" w:rsidRDefault="00C87688">
      <w:pPr>
        <w:pStyle w:val="ConsPlusTitle"/>
        <w:jc w:val="center"/>
      </w:pPr>
      <w:r>
        <w:t>ПОРЯДОК</w:t>
      </w:r>
    </w:p>
    <w:p w:rsidR="00C87688" w:rsidRDefault="00C87688">
      <w:pPr>
        <w:pStyle w:val="ConsPlusTitle"/>
        <w:jc w:val="center"/>
      </w:pPr>
      <w:r>
        <w:t>ОСУЩЕСТВЛЕНИЯ ОРГАНАМИ МЕСТНОГО САМОУПРАВЛЕНИЯ МУНИЦИПАЛЬНЫХ</w:t>
      </w:r>
    </w:p>
    <w:p w:rsidR="00C87688" w:rsidRDefault="00C87688">
      <w:pPr>
        <w:pStyle w:val="ConsPlusTitle"/>
        <w:jc w:val="center"/>
      </w:pPr>
      <w:r>
        <w:t>РАЙОНОВ ИРКУТСКОЙ ОБЛАСТИ ГОСУДАРСТВЕННЫХ ПОЛНОМОЧИЙ</w:t>
      </w:r>
    </w:p>
    <w:p w:rsidR="00C87688" w:rsidRDefault="00C87688">
      <w:pPr>
        <w:pStyle w:val="ConsPlusTitle"/>
        <w:jc w:val="center"/>
      </w:pPr>
      <w:r>
        <w:t>ПО РАСЧЕТУ И ПРЕДОСТАВЛЕНИЮ ДОТАЦИЙ НА ВЫРАВНИВАНИЕ</w:t>
      </w:r>
    </w:p>
    <w:p w:rsidR="00C87688" w:rsidRDefault="00C87688">
      <w:pPr>
        <w:pStyle w:val="ConsPlusTitle"/>
        <w:jc w:val="center"/>
      </w:pPr>
      <w:r>
        <w:t>БЮДЖЕТНОЙ ОБЕСПЕЧЕННОСТИ ПОСЕЛЕНИЙ, ВХОДЯЩИХ В СОСТАВ</w:t>
      </w:r>
    </w:p>
    <w:p w:rsidR="00C87688" w:rsidRDefault="00C87688">
      <w:pPr>
        <w:pStyle w:val="ConsPlusTitle"/>
        <w:jc w:val="center"/>
      </w:pPr>
      <w:r>
        <w:t>МУНИЦИПАЛЬНОГО РАЙОНА ИРКУТСКОЙ ОБЛАСТИ, БЮДЖЕТАМ ПОСЕЛЕНИЙ</w:t>
      </w:r>
    </w:p>
    <w:p w:rsidR="00C87688" w:rsidRDefault="00C87688">
      <w:pPr>
        <w:pStyle w:val="ConsPlusTitle"/>
        <w:jc w:val="center"/>
      </w:pPr>
      <w:r>
        <w:t>ЗА СЧЕТ СРЕДСТВ ОБЛАСТНОГО БЮДЖЕТА</w:t>
      </w:r>
    </w:p>
    <w:p w:rsidR="00C87688" w:rsidRDefault="00C87688">
      <w:pPr>
        <w:pStyle w:val="ConsPlusNormal"/>
        <w:jc w:val="both"/>
      </w:pPr>
    </w:p>
    <w:p w:rsidR="00C87688" w:rsidRDefault="00C87688">
      <w:pPr>
        <w:pStyle w:val="ConsPlusNormal"/>
        <w:ind w:firstLine="540"/>
        <w:jc w:val="both"/>
      </w:pPr>
      <w:bookmarkStart w:id="0" w:name="P18"/>
      <w:bookmarkEnd w:id="0"/>
      <w:r>
        <w:t xml:space="preserve">1. Субвенции, предоставляемые местным бюджетам из областного бюджета для осуществления государственных полномочий по расчету и предоставлению дотаций на выравнивание бюджетной обеспеченности поселений, входящих в состав муниципального района Иркутской области (далее соответственно - дотации, муниципальный район), бюджетам поселений за счет средств областного бюджета, распределяются бюджетам поселений, входящих в состав муниципального района, в соответствии с </w:t>
      </w:r>
      <w:hyperlink w:anchor="P39">
        <w:r>
          <w:rPr>
            <w:color w:val="0000FF"/>
          </w:rPr>
          <w:t>методикой</w:t>
        </w:r>
      </w:hyperlink>
      <w:r>
        <w:t xml:space="preserve"> расчета органами местного самоуправления муниципальных районов размера дотаций бюджетам поселений согласно приложению 1 к настоящему Порядку.</w:t>
      </w:r>
    </w:p>
    <w:p w:rsidR="00C87688" w:rsidRDefault="00C87688">
      <w:pPr>
        <w:pStyle w:val="ConsPlusNormal"/>
        <w:spacing w:before="200"/>
        <w:ind w:firstLine="540"/>
        <w:jc w:val="both"/>
      </w:pPr>
      <w:r>
        <w:t xml:space="preserve">2. Дотации бюджетам поселений, рассчитанные в соответствии с </w:t>
      </w:r>
      <w:hyperlink w:anchor="P18">
        <w:r>
          <w:rPr>
            <w:color w:val="0000FF"/>
          </w:rPr>
          <w:t>пунктом 1</w:t>
        </w:r>
      </w:hyperlink>
      <w:r>
        <w:t xml:space="preserve"> настоящего Порядка, включаются в состав дотаций на выравнивание бюджетной обеспеченности поселений, предоставляемых из бюджета муниципального района, и утверждаются решением представительного органа муниципального района о бюджете.</w:t>
      </w:r>
    </w:p>
    <w:p w:rsidR="00C87688" w:rsidRDefault="00C87688">
      <w:pPr>
        <w:pStyle w:val="ConsPlusNormal"/>
        <w:spacing w:before="200"/>
        <w:ind w:firstLine="540"/>
        <w:jc w:val="both"/>
      </w:pPr>
      <w:r>
        <w:t xml:space="preserve">3. Допускается утверждение на плановый период не распределенного между поселениями объема дотаций, рассчитанного в соответствии с </w:t>
      </w:r>
      <w:hyperlink w:anchor="P18">
        <w:r>
          <w:rPr>
            <w:color w:val="0000FF"/>
          </w:rPr>
          <w:t>пунктом 1</w:t>
        </w:r>
      </w:hyperlink>
      <w:r>
        <w:t xml:space="preserve"> настоящего Порядка,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C87688" w:rsidRDefault="00C87688">
      <w:pPr>
        <w:pStyle w:val="ConsPlusNormal"/>
        <w:spacing w:before="200"/>
        <w:ind w:firstLine="540"/>
        <w:jc w:val="both"/>
      </w:pPr>
      <w:r>
        <w:t xml:space="preserve">4. При составлении и (или) утверждении бюджета муниципального района по согласованию с представительными органами поселений, входящих в состав муниципального района, дотации, рассчитанные в соответствии с </w:t>
      </w:r>
      <w:hyperlink w:anchor="P18">
        <w:r>
          <w:rPr>
            <w:color w:val="0000FF"/>
          </w:rPr>
          <w:t>пунктом 1</w:t>
        </w:r>
      </w:hyperlink>
      <w:r>
        <w:t xml:space="preserve"> настоящего Порядка, могут быть полностью или частично заменены дополнительными нормативами отчислений в бюджеты поселений от налога на доходы физических лиц, подлежащего зачислению с территории соответствующего поселения в бюджет муниципального района.</w:t>
      </w:r>
    </w:p>
    <w:p w:rsidR="00C87688" w:rsidRDefault="00C87688">
      <w:pPr>
        <w:pStyle w:val="ConsPlusNormal"/>
        <w:spacing w:before="200"/>
        <w:ind w:firstLine="540"/>
        <w:jc w:val="both"/>
      </w:pPr>
      <w:r>
        <w:t xml:space="preserve">Указанный дополнительный норматив рассчитывается в соответствии с </w:t>
      </w:r>
      <w:hyperlink w:anchor="P67">
        <w:r>
          <w:rPr>
            <w:color w:val="0000FF"/>
          </w:rPr>
          <w:t>методикой</w:t>
        </w:r>
      </w:hyperlink>
      <w:r>
        <w:t xml:space="preserve"> расчета дополнительных нормативов отчислений от налога на доходы физических лиц в бюджеты поселений согласно приложению 2 к настоящему Порядку.</w:t>
      </w:r>
    </w:p>
    <w:p w:rsidR="00C87688" w:rsidRDefault="00C87688">
      <w:pPr>
        <w:pStyle w:val="ConsPlusNormal"/>
        <w:spacing w:before="200"/>
        <w:ind w:firstLine="540"/>
        <w:jc w:val="both"/>
      </w:pPr>
      <w:r>
        <w:t>Дополнительные нормативы отчислений от налога на доходы физических лиц в бюджеты поселений утверждаются решением представительного органа муниципального района о бюджете.</w:t>
      </w:r>
    </w:p>
    <w:p w:rsidR="00C87688" w:rsidRDefault="00C87688">
      <w:pPr>
        <w:pStyle w:val="ConsPlusNormal"/>
        <w:spacing w:before="200"/>
        <w:ind w:firstLine="540"/>
        <w:jc w:val="both"/>
      </w:pPr>
      <w:bookmarkStart w:id="1" w:name="P24"/>
      <w:bookmarkEnd w:id="1"/>
      <w:r>
        <w:t xml:space="preserve">5. Финансовый орган муниципального района заключает с главами местных администраций (руководителями исполнительно-распорядительных органов) поселений, получающих дотации, рассчитанные в соответствии с </w:t>
      </w:r>
      <w:hyperlink w:anchor="P18">
        <w:r>
          <w:rPr>
            <w:color w:val="0000FF"/>
          </w:rPr>
          <w:t>пунктом 1</w:t>
        </w:r>
      </w:hyperlink>
      <w:r>
        <w:t xml:space="preserve"> настоящего Порядка, и (или) доходы по заменяющим указанные дотации дополнительным нормативам отчислений от налога на доходы физических лиц, соглашения, которыми предусматриваются меры по социально-экономическому развитию и оздоровлению муниципальных финансов поселения.</w:t>
      </w:r>
    </w:p>
    <w:p w:rsidR="00C87688" w:rsidRDefault="00C87688">
      <w:pPr>
        <w:pStyle w:val="ConsPlusNormal"/>
        <w:spacing w:before="200"/>
        <w:ind w:firstLine="540"/>
        <w:jc w:val="both"/>
      </w:pPr>
      <w:r>
        <w:t xml:space="preserve">Порядок, сроки заключения соглашений, указанных в </w:t>
      </w:r>
      <w:hyperlink w:anchor="P24">
        <w:r>
          <w:rPr>
            <w:color w:val="0000FF"/>
          </w:rPr>
          <w:t>абзаце первом</w:t>
        </w:r>
      </w:hyperlink>
      <w:r>
        <w:t xml:space="preserve"> настоящего пункта, и требования к указанным соглашениям устанавливаются Правительством Иркутской области. Меры ответственности за нарушение порядка и сроков заключения указанных соглашений и за невыполнение органами местного самоуправления обязательств, возникающих из таких </w:t>
      </w:r>
      <w:r>
        <w:lastRenderedPageBreak/>
        <w:t>соглашений, устанавливаются Правительством Иркутской области и применяются в текущем финансовом году по результатам выполнения соответствующим поселением обязательств в отчетном финансовом году.</w:t>
      </w: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right"/>
        <w:outlineLvl w:val="1"/>
      </w:pPr>
      <w:r>
        <w:t>Приложение 1</w:t>
      </w:r>
    </w:p>
    <w:p w:rsidR="00C87688" w:rsidRDefault="00C87688">
      <w:pPr>
        <w:pStyle w:val="ConsPlusNormal"/>
        <w:jc w:val="right"/>
      </w:pPr>
      <w:r>
        <w:t>к Порядку осуществления органами местного самоуправления</w:t>
      </w:r>
    </w:p>
    <w:p w:rsidR="00C87688" w:rsidRDefault="00C87688">
      <w:pPr>
        <w:pStyle w:val="ConsPlusNormal"/>
        <w:jc w:val="right"/>
      </w:pPr>
      <w:r>
        <w:t>муниципальных районов Иркутской области государственных</w:t>
      </w:r>
    </w:p>
    <w:p w:rsidR="00C87688" w:rsidRDefault="00C87688">
      <w:pPr>
        <w:pStyle w:val="ConsPlusNormal"/>
        <w:jc w:val="right"/>
      </w:pPr>
      <w:r>
        <w:t>полномочий по расчету и предоставлению дотаций</w:t>
      </w:r>
    </w:p>
    <w:p w:rsidR="00C87688" w:rsidRDefault="00C87688">
      <w:pPr>
        <w:pStyle w:val="ConsPlusNormal"/>
        <w:jc w:val="right"/>
      </w:pPr>
      <w:r>
        <w:t>на выравнивание бюджетной обеспеченности поселений, входящих</w:t>
      </w:r>
    </w:p>
    <w:p w:rsidR="00C87688" w:rsidRDefault="00C87688">
      <w:pPr>
        <w:pStyle w:val="ConsPlusNormal"/>
        <w:jc w:val="right"/>
      </w:pPr>
      <w:r>
        <w:t>в состав муниципального района Иркутской области, бюджетам</w:t>
      </w:r>
    </w:p>
    <w:p w:rsidR="00C87688" w:rsidRDefault="00C87688">
      <w:pPr>
        <w:pStyle w:val="ConsPlusNormal"/>
        <w:jc w:val="right"/>
      </w:pPr>
      <w:r>
        <w:t>поселений за счет средств областного бюджета</w:t>
      </w:r>
    </w:p>
    <w:p w:rsidR="00C87688" w:rsidRDefault="00C87688">
      <w:pPr>
        <w:pStyle w:val="ConsPlusNormal"/>
        <w:jc w:val="both"/>
      </w:pPr>
    </w:p>
    <w:p w:rsidR="00C87688" w:rsidRDefault="00C87688">
      <w:pPr>
        <w:pStyle w:val="ConsPlusTitle"/>
        <w:jc w:val="center"/>
      </w:pPr>
      <w:bookmarkStart w:id="2" w:name="P39"/>
      <w:bookmarkEnd w:id="2"/>
      <w:r>
        <w:t>МЕТОДИКА</w:t>
      </w:r>
    </w:p>
    <w:p w:rsidR="00C87688" w:rsidRDefault="00C87688">
      <w:pPr>
        <w:pStyle w:val="ConsPlusTitle"/>
        <w:jc w:val="center"/>
      </w:pPr>
      <w:r>
        <w:t>РАСЧЕТА ОРГАНАМИ МЕСТНОГО САМОУПРАВЛЕНИЯ МУНИЦИПАЛЬНЫХ</w:t>
      </w:r>
    </w:p>
    <w:p w:rsidR="00C87688" w:rsidRDefault="00C87688">
      <w:pPr>
        <w:pStyle w:val="ConsPlusTitle"/>
        <w:jc w:val="center"/>
      </w:pPr>
      <w:r>
        <w:t>РАЙОНОВ ИРКУТСКОЙ ОБЛАСТИ РАЗМЕРА ДОТАЦИЙ НА ВЫРАВНИВАНИЕ</w:t>
      </w:r>
    </w:p>
    <w:p w:rsidR="00C87688" w:rsidRDefault="00C87688">
      <w:pPr>
        <w:pStyle w:val="ConsPlusTitle"/>
        <w:jc w:val="center"/>
      </w:pPr>
      <w:r>
        <w:t>БЮДЖЕТНОЙ ОБЕСПЕЧЕННОСТИ ПОСЕЛЕНИЙ, ВХОДЯЩИХ В СОСТАВ</w:t>
      </w:r>
    </w:p>
    <w:p w:rsidR="00C87688" w:rsidRDefault="00C87688">
      <w:pPr>
        <w:pStyle w:val="ConsPlusTitle"/>
        <w:jc w:val="center"/>
      </w:pPr>
      <w:r>
        <w:t>МУНИЦИПАЛЬНОГО РАЙОНА ИРКУТСКОЙ ОБЛАСТИ, БЮДЖЕТАМ ПОСЕЛЕНИЙ</w:t>
      </w:r>
    </w:p>
    <w:p w:rsidR="00C87688" w:rsidRDefault="00C87688">
      <w:pPr>
        <w:pStyle w:val="ConsPlusNormal"/>
        <w:jc w:val="both"/>
      </w:pPr>
    </w:p>
    <w:p w:rsidR="00C87688" w:rsidRDefault="00C87688">
      <w:pPr>
        <w:pStyle w:val="ConsPlusNormal"/>
        <w:ind w:firstLine="540"/>
        <w:jc w:val="both"/>
      </w:pPr>
      <w:r>
        <w:t>Размер дотации на выравнивание бюджетной обеспеченности поселений, входящих в состав муниципального района Иркутской области (далее соответственно - дотации, муниципальный район), бюджетам поселений из бюджета муниципального района j-му поселению (Д</w:t>
      </w:r>
      <w:r>
        <w:rPr>
          <w:vertAlign w:val="subscript"/>
        </w:rPr>
        <w:t>j</w:t>
      </w:r>
      <w:r>
        <w:t>) рассчитывается исходя из расчетной обеспеченности бюджетов поселений, входящих в состав муниципального района, финансовыми средствами для исполнения расходных обязательств поселений по следующей формуле (при условии, что (П</w:t>
      </w:r>
      <w:r>
        <w:rPr>
          <w:vertAlign w:val="subscript"/>
        </w:rPr>
        <w:t>j</w:t>
      </w:r>
      <w:r>
        <w:t xml:space="preserve"> - Р</w:t>
      </w:r>
      <w:r>
        <w:rPr>
          <w:vertAlign w:val="subscript"/>
        </w:rPr>
        <w:t>j</w:t>
      </w:r>
      <w:r>
        <w:t>) &lt; 0):</w:t>
      </w:r>
    </w:p>
    <w:p w:rsidR="00C87688" w:rsidRDefault="00C87688">
      <w:pPr>
        <w:pStyle w:val="ConsPlusNormal"/>
        <w:jc w:val="both"/>
      </w:pPr>
    </w:p>
    <w:p w:rsidR="00C87688" w:rsidRDefault="00C87688">
      <w:pPr>
        <w:pStyle w:val="ConsPlusNormal"/>
        <w:jc w:val="center"/>
      </w:pPr>
      <w:r>
        <w:rPr>
          <w:noProof/>
          <w:position w:val="-32"/>
        </w:rPr>
        <w:drawing>
          <wp:inline distT="0" distB="0" distL="0" distR="0">
            <wp:extent cx="1171575" cy="533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71575" cy="533400"/>
                    </a:xfrm>
                    <a:prstGeom prst="rect">
                      <a:avLst/>
                    </a:prstGeom>
                    <a:noFill/>
                    <a:ln>
                      <a:noFill/>
                    </a:ln>
                  </pic:spPr>
                </pic:pic>
              </a:graphicData>
            </a:graphic>
          </wp:inline>
        </w:drawing>
      </w:r>
    </w:p>
    <w:p w:rsidR="00C87688" w:rsidRDefault="00C87688">
      <w:pPr>
        <w:pStyle w:val="ConsPlusNormal"/>
        <w:jc w:val="both"/>
      </w:pPr>
    </w:p>
    <w:p w:rsidR="00C87688" w:rsidRDefault="00C87688">
      <w:pPr>
        <w:pStyle w:val="ConsPlusNormal"/>
        <w:ind w:firstLine="540"/>
        <w:jc w:val="both"/>
      </w:pPr>
      <w:r>
        <w:t>где С</w:t>
      </w:r>
      <w:r>
        <w:rPr>
          <w:vertAlign w:val="subscript"/>
        </w:rPr>
        <w:t>i</w:t>
      </w:r>
      <w:r>
        <w:t xml:space="preserve"> - общий объем субвенции, предоставляемой бюджету муниципального района из областного бюджета для осуществления государственных полномочий по расчету и предоставлению дотаций бюджетам поселений за счет средств областного бюджета, определяемый в соответствии с </w:t>
      </w:r>
      <w:hyperlink w:anchor="P98">
        <w:r>
          <w:rPr>
            <w:color w:val="0000FF"/>
          </w:rPr>
          <w:t>приложением 3</w:t>
        </w:r>
      </w:hyperlink>
      <w:r>
        <w:t xml:space="preserve"> к настоящему Закону;</w:t>
      </w:r>
    </w:p>
    <w:p w:rsidR="00C87688" w:rsidRDefault="00C87688">
      <w:pPr>
        <w:pStyle w:val="ConsPlusNormal"/>
        <w:spacing w:before="200"/>
        <w:ind w:firstLine="540"/>
        <w:jc w:val="both"/>
      </w:pPr>
      <w:r>
        <w:t>П</w:t>
      </w:r>
      <w:r>
        <w:rPr>
          <w:vertAlign w:val="subscript"/>
        </w:rPr>
        <w:t>j</w:t>
      </w:r>
      <w:r>
        <w:t xml:space="preserve"> - расчетный объем доходных источников, которые могут быть направлены j-м поселением на исполнение расходных обязательств, определяемый в порядке, установленном представительным органом муниципального района в решении о бюджете;</w:t>
      </w:r>
    </w:p>
    <w:p w:rsidR="00C87688" w:rsidRDefault="00C87688">
      <w:pPr>
        <w:pStyle w:val="ConsPlusNormal"/>
        <w:spacing w:before="200"/>
        <w:ind w:firstLine="540"/>
        <w:jc w:val="both"/>
      </w:pPr>
      <w:r>
        <w:t>Р</w:t>
      </w:r>
      <w:r>
        <w:rPr>
          <w:vertAlign w:val="subscript"/>
        </w:rPr>
        <w:t>j</w:t>
      </w:r>
      <w:r>
        <w:t xml:space="preserve"> - расчетный объем расходных обязательств j-го поселения, определяемый в порядке, установленном представительным органом муниципального района в решении о бюджете.</w:t>
      </w:r>
    </w:p>
    <w:p w:rsidR="00C87688" w:rsidRDefault="00C87688">
      <w:pPr>
        <w:pStyle w:val="ConsPlusNormal"/>
        <w:spacing w:before="200"/>
        <w:ind w:firstLine="540"/>
        <w:jc w:val="both"/>
      </w:pPr>
      <w:r>
        <w:t xml:space="preserve">При определении расчетного объема доходных источников поселений и расчетного объема расходных обязательств поселений могут быть учтены источники финансирования дефицита местного бюджета в соответствии с Бюджетным </w:t>
      </w:r>
      <w:hyperlink r:id="rId5">
        <w:r>
          <w:rPr>
            <w:color w:val="0000FF"/>
          </w:rPr>
          <w:t>кодексом</w:t>
        </w:r>
      </w:hyperlink>
      <w:r>
        <w:t xml:space="preserve"> Российской Федерации.</w:t>
      </w:r>
    </w:p>
    <w:p w:rsidR="00C87688" w:rsidRDefault="00C87688">
      <w:pPr>
        <w:pStyle w:val="ConsPlusNormal"/>
        <w:spacing w:before="200"/>
        <w:ind w:firstLine="540"/>
        <w:jc w:val="both"/>
      </w:pPr>
      <w:r>
        <w:t>Расчетные объемы доходных источников поселений и расчетные объемы расходных обязательств поселений не являются планируемыми или рекомендуемыми показателями, определяющими доходы и расходы бюджетов поселений, и используются только для расчета в целях распределения межбюджетных трансфертов.</w:t>
      </w: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right"/>
        <w:outlineLvl w:val="1"/>
      </w:pPr>
      <w:r>
        <w:t>Приложение 2</w:t>
      </w:r>
    </w:p>
    <w:p w:rsidR="00C87688" w:rsidRDefault="00C87688">
      <w:pPr>
        <w:pStyle w:val="ConsPlusNormal"/>
        <w:jc w:val="right"/>
      </w:pPr>
      <w:r>
        <w:t>к Порядку осуществления органами местного самоуправления</w:t>
      </w:r>
    </w:p>
    <w:p w:rsidR="00C87688" w:rsidRDefault="00C87688">
      <w:pPr>
        <w:pStyle w:val="ConsPlusNormal"/>
        <w:jc w:val="right"/>
      </w:pPr>
      <w:r>
        <w:t>муниципальных районов Иркутской области государственных</w:t>
      </w:r>
    </w:p>
    <w:p w:rsidR="00C87688" w:rsidRDefault="00C87688">
      <w:pPr>
        <w:pStyle w:val="ConsPlusNormal"/>
        <w:jc w:val="right"/>
      </w:pPr>
      <w:r>
        <w:t>полномочий по расчету и предоставлению дотаций</w:t>
      </w:r>
    </w:p>
    <w:p w:rsidR="00C87688" w:rsidRDefault="00C87688">
      <w:pPr>
        <w:pStyle w:val="ConsPlusNormal"/>
        <w:jc w:val="right"/>
      </w:pPr>
      <w:r>
        <w:t>на выравнивание бюджетной обеспеченности поселений, входящих</w:t>
      </w:r>
    </w:p>
    <w:p w:rsidR="00C87688" w:rsidRDefault="00C87688">
      <w:pPr>
        <w:pStyle w:val="ConsPlusNormal"/>
        <w:jc w:val="right"/>
      </w:pPr>
      <w:r>
        <w:lastRenderedPageBreak/>
        <w:t>в состав муниципального района Иркутской области, бюджетам</w:t>
      </w:r>
    </w:p>
    <w:p w:rsidR="00C87688" w:rsidRDefault="00C87688">
      <w:pPr>
        <w:pStyle w:val="ConsPlusNormal"/>
        <w:jc w:val="right"/>
      </w:pPr>
      <w:r>
        <w:t>поселений за счет средств областного бюджета</w:t>
      </w:r>
    </w:p>
    <w:p w:rsidR="00C87688" w:rsidRDefault="00C87688">
      <w:pPr>
        <w:pStyle w:val="ConsPlusNormal"/>
        <w:jc w:val="both"/>
      </w:pPr>
    </w:p>
    <w:p w:rsidR="00C87688" w:rsidRDefault="00C87688">
      <w:pPr>
        <w:pStyle w:val="ConsPlusTitle"/>
        <w:jc w:val="center"/>
      </w:pPr>
      <w:bookmarkStart w:id="3" w:name="P67"/>
      <w:bookmarkEnd w:id="3"/>
      <w:r>
        <w:t>МЕТОДИКА</w:t>
      </w:r>
    </w:p>
    <w:p w:rsidR="00C87688" w:rsidRDefault="00C87688">
      <w:pPr>
        <w:pStyle w:val="ConsPlusTitle"/>
        <w:jc w:val="center"/>
      </w:pPr>
      <w:r>
        <w:t>РАСЧЕТА ДОПОЛНИТЕЛЬНЫХ НОРМАТИВОВ ОТЧИСЛЕНИЙ ОТ НАЛОГА</w:t>
      </w:r>
    </w:p>
    <w:p w:rsidR="00C87688" w:rsidRDefault="00C87688">
      <w:pPr>
        <w:pStyle w:val="ConsPlusTitle"/>
        <w:jc w:val="center"/>
      </w:pPr>
      <w:r>
        <w:t>НА ДОХОДЫ ФИЗИЧЕСКИХ ЛИЦ В БЮДЖЕТЫ ПОСЕЛЕНИЙ</w:t>
      </w:r>
    </w:p>
    <w:p w:rsidR="00C87688" w:rsidRDefault="00C87688">
      <w:pPr>
        <w:pStyle w:val="ConsPlusNormal"/>
        <w:jc w:val="both"/>
      </w:pPr>
    </w:p>
    <w:p w:rsidR="00C87688" w:rsidRDefault="00C87688">
      <w:pPr>
        <w:pStyle w:val="ConsPlusNormal"/>
        <w:ind w:firstLine="540"/>
        <w:jc w:val="both"/>
      </w:pPr>
      <w:r>
        <w:t>Дополнительный норматив отчислений от налога на доходы физических лиц в бюджеты поселений рассчитывается по следующей формуле:</w:t>
      </w:r>
    </w:p>
    <w:p w:rsidR="00C87688" w:rsidRDefault="00C87688">
      <w:pPr>
        <w:pStyle w:val="ConsPlusNormal"/>
        <w:jc w:val="both"/>
      </w:pPr>
    </w:p>
    <w:p w:rsidR="00C87688" w:rsidRDefault="00C87688">
      <w:pPr>
        <w:pStyle w:val="ConsPlusNormal"/>
        <w:jc w:val="center"/>
      </w:pPr>
      <w:r>
        <w:rPr>
          <w:noProof/>
          <w:position w:val="-26"/>
        </w:rPr>
        <w:drawing>
          <wp:inline distT="0" distB="0" distL="0" distR="0">
            <wp:extent cx="1562100" cy="4667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62100" cy="466725"/>
                    </a:xfrm>
                    <a:prstGeom prst="rect">
                      <a:avLst/>
                    </a:prstGeom>
                    <a:noFill/>
                    <a:ln>
                      <a:noFill/>
                    </a:ln>
                  </pic:spPr>
                </pic:pic>
              </a:graphicData>
            </a:graphic>
          </wp:inline>
        </w:drawing>
      </w:r>
    </w:p>
    <w:p w:rsidR="00C87688" w:rsidRDefault="00C87688">
      <w:pPr>
        <w:pStyle w:val="ConsPlusNormal"/>
        <w:jc w:val="both"/>
      </w:pPr>
    </w:p>
    <w:p w:rsidR="00C87688" w:rsidRDefault="00C87688">
      <w:pPr>
        <w:pStyle w:val="ConsPlusNormal"/>
        <w:ind w:firstLine="540"/>
        <w:jc w:val="both"/>
      </w:pPr>
      <w:r>
        <w:t>при этом</w:t>
      </w:r>
    </w:p>
    <w:p w:rsidR="00C87688" w:rsidRDefault="00C87688">
      <w:pPr>
        <w:pStyle w:val="ConsPlusNormal"/>
        <w:jc w:val="both"/>
      </w:pPr>
    </w:p>
    <w:p w:rsidR="00C87688" w:rsidRDefault="00C87688">
      <w:pPr>
        <w:pStyle w:val="ConsPlusNormal"/>
        <w:jc w:val="center"/>
      </w:pPr>
      <w:r>
        <w:rPr>
          <w:noProof/>
          <w:position w:val="-10"/>
        </w:rPr>
        <w:drawing>
          <wp:inline distT="0" distB="0" distL="0" distR="0">
            <wp:extent cx="1228725" cy="2571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28725" cy="257175"/>
                    </a:xfrm>
                    <a:prstGeom prst="rect">
                      <a:avLst/>
                    </a:prstGeom>
                    <a:noFill/>
                    <a:ln>
                      <a:noFill/>
                    </a:ln>
                  </pic:spPr>
                </pic:pic>
              </a:graphicData>
            </a:graphic>
          </wp:inline>
        </w:drawing>
      </w:r>
    </w:p>
    <w:p w:rsidR="00C87688" w:rsidRDefault="00C87688">
      <w:pPr>
        <w:pStyle w:val="ConsPlusNormal"/>
        <w:jc w:val="both"/>
      </w:pPr>
    </w:p>
    <w:p w:rsidR="00C87688" w:rsidRDefault="00C87688">
      <w:pPr>
        <w:pStyle w:val="ConsPlusNormal"/>
        <w:ind w:firstLine="540"/>
        <w:jc w:val="both"/>
      </w:pPr>
      <w:r>
        <w:t xml:space="preserve">где </w:t>
      </w:r>
      <w:r>
        <w:rPr>
          <w:noProof/>
          <w:position w:val="-10"/>
        </w:rPr>
        <w:drawing>
          <wp:inline distT="0" distB="0" distL="0" distR="0">
            <wp:extent cx="428625" cy="25717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257175"/>
                    </a:xfrm>
                    <a:prstGeom prst="rect">
                      <a:avLst/>
                    </a:prstGeom>
                    <a:noFill/>
                    <a:ln>
                      <a:noFill/>
                    </a:ln>
                  </pic:spPr>
                </pic:pic>
              </a:graphicData>
            </a:graphic>
          </wp:inline>
        </w:drawing>
      </w:r>
      <w:r>
        <w:t xml:space="preserve"> - дополнительный норматив отчислений в бюджет j-го поселения от налога на доходы физических лиц;</w:t>
      </w:r>
    </w:p>
    <w:p w:rsidR="00C87688" w:rsidRDefault="00C87688">
      <w:pPr>
        <w:pStyle w:val="ConsPlusNormal"/>
        <w:spacing w:before="200"/>
        <w:ind w:firstLine="540"/>
        <w:jc w:val="both"/>
      </w:pPr>
      <w:r>
        <w:t>Д</w:t>
      </w:r>
      <w:r>
        <w:rPr>
          <w:vertAlign w:val="subscript"/>
        </w:rPr>
        <w:t>j</w:t>
      </w:r>
      <w:r>
        <w:t xml:space="preserve"> - размер дотации на выравнивание бюджетной обеспеченности поселений, входящих в состав муниципального района Иркутской области (далее - муниципальный район), бюджетам поселений из бюджета муниципального района j-му поселению (далее - дотация) (часть размера дотации), рассчитываемый согласно </w:t>
      </w:r>
      <w:hyperlink w:anchor="P39">
        <w:r>
          <w:rPr>
            <w:color w:val="0000FF"/>
          </w:rPr>
          <w:t>приложению 1</w:t>
        </w:r>
      </w:hyperlink>
      <w:r>
        <w:t xml:space="preserve"> к Порядку осуществления органами местного самоуправления муниципальных районов Иркутской области государственных полномочий по расчету и предоставлению дотаций на выравнивание бюджетной обеспеченности поселений, входящих в состав муниципального района Иркутской области, бюджетам поселений за счет средств областного бюджета;</w:t>
      </w:r>
    </w:p>
    <w:p w:rsidR="00C87688" w:rsidRDefault="00C87688">
      <w:pPr>
        <w:pStyle w:val="ConsPlusNormal"/>
        <w:spacing w:before="200"/>
        <w:ind w:firstLine="540"/>
        <w:jc w:val="both"/>
      </w:pPr>
      <w:r>
        <w:rPr>
          <w:noProof/>
          <w:position w:val="-10"/>
        </w:rPr>
        <w:drawing>
          <wp:inline distT="0" distB="0" distL="0" distR="0">
            <wp:extent cx="638175" cy="25717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8175" cy="257175"/>
                    </a:xfrm>
                    <a:prstGeom prst="rect">
                      <a:avLst/>
                    </a:prstGeom>
                    <a:noFill/>
                    <a:ln>
                      <a:noFill/>
                    </a:ln>
                  </pic:spPr>
                </pic:pic>
              </a:graphicData>
            </a:graphic>
          </wp:inline>
        </w:drawing>
      </w:r>
      <w:r>
        <w:t xml:space="preserve"> - максимально возможный дополнительный норматив отчислений от налога на доходы физических лиц, не превышающий норматив отчислений, установленный бюджетным законодательством Российской Федерации и законами Иркутской области, от налога на доходы физических лиц в бюджет муниципального района с территории j-го поселения;</w:t>
      </w:r>
    </w:p>
    <w:p w:rsidR="00C87688" w:rsidRDefault="00C87688">
      <w:pPr>
        <w:pStyle w:val="ConsPlusNormal"/>
        <w:spacing w:before="200"/>
        <w:ind w:firstLine="540"/>
        <w:jc w:val="both"/>
      </w:pPr>
      <w:r>
        <w:rPr>
          <w:noProof/>
          <w:position w:val="-10"/>
        </w:rPr>
        <w:drawing>
          <wp:inline distT="0" distB="0" distL="0" distR="0">
            <wp:extent cx="533400" cy="25717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400" cy="257175"/>
                    </a:xfrm>
                    <a:prstGeom prst="rect">
                      <a:avLst/>
                    </a:prstGeom>
                    <a:noFill/>
                    <a:ln>
                      <a:noFill/>
                    </a:ln>
                  </pic:spPr>
                </pic:pic>
              </a:graphicData>
            </a:graphic>
          </wp:inline>
        </w:drawing>
      </w:r>
      <w:r>
        <w:t xml:space="preserve"> - согласованный с органами местного самоуправления j-го поселения в порядке, установленном финансовым органом муниципального района, в состав которого входит j-е поселение, прогнозируемый объем поступления налога на доходы физических лиц в консолидированный бюджет Иркутской области с территории j-го поселения.</w:t>
      </w: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both"/>
      </w:pPr>
    </w:p>
    <w:p w:rsidR="00C87688" w:rsidRDefault="00C87688">
      <w:pPr>
        <w:pStyle w:val="ConsPlusNormal"/>
        <w:jc w:val="right"/>
        <w:outlineLvl w:val="0"/>
      </w:pPr>
      <w:r>
        <w:t>Приложение 3</w:t>
      </w:r>
    </w:p>
    <w:p w:rsidR="00C87688" w:rsidRDefault="00C87688">
      <w:pPr>
        <w:pStyle w:val="ConsPlusNormal"/>
        <w:jc w:val="right"/>
      </w:pPr>
      <w:r>
        <w:t>к Закону Иркутской области</w:t>
      </w:r>
    </w:p>
    <w:p w:rsidR="00C87688" w:rsidRDefault="00C87688">
      <w:pPr>
        <w:pStyle w:val="ConsPlusNormal"/>
        <w:jc w:val="right"/>
      </w:pPr>
      <w:r>
        <w:t>от 30 ноября 2021 г. N 121-ОЗ</w:t>
      </w:r>
    </w:p>
    <w:p w:rsidR="00C87688" w:rsidRDefault="00C87688">
      <w:pPr>
        <w:pStyle w:val="ConsPlusNormal"/>
        <w:jc w:val="right"/>
      </w:pPr>
      <w:r>
        <w:t>"О наделении органов местного самоуправления муниципальных</w:t>
      </w:r>
    </w:p>
    <w:p w:rsidR="00C87688" w:rsidRDefault="00C87688">
      <w:pPr>
        <w:pStyle w:val="ConsPlusNormal"/>
        <w:jc w:val="right"/>
      </w:pPr>
      <w:r>
        <w:t>районов Иркутской области государственными полномочиями</w:t>
      </w:r>
    </w:p>
    <w:p w:rsidR="00C87688" w:rsidRDefault="00C87688">
      <w:pPr>
        <w:pStyle w:val="ConsPlusNormal"/>
        <w:jc w:val="right"/>
      </w:pPr>
      <w:r>
        <w:t>по расчету и предоставлению дотаций на выравнивание</w:t>
      </w:r>
    </w:p>
    <w:p w:rsidR="00C87688" w:rsidRDefault="00C87688">
      <w:pPr>
        <w:pStyle w:val="ConsPlusNormal"/>
        <w:jc w:val="right"/>
      </w:pPr>
      <w:r>
        <w:t>бюджетной обеспеченности поселений, входящих в состав</w:t>
      </w:r>
    </w:p>
    <w:p w:rsidR="00C87688" w:rsidRDefault="00C87688">
      <w:pPr>
        <w:pStyle w:val="ConsPlusNormal"/>
        <w:jc w:val="right"/>
      </w:pPr>
      <w:r>
        <w:t>муниципального района Иркутской области, бюджетам поселений</w:t>
      </w:r>
    </w:p>
    <w:p w:rsidR="00C87688" w:rsidRDefault="00C87688">
      <w:pPr>
        <w:pStyle w:val="ConsPlusNormal"/>
        <w:jc w:val="right"/>
      </w:pPr>
      <w:r>
        <w:t>за счет средств областного бюджета"</w:t>
      </w:r>
    </w:p>
    <w:p w:rsidR="00C87688" w:rsidRDefault="00C87688">
      <w:pPr>
        <w:pStyle w:val="ConsPlusNormal"/>
        <w:jc w:val="both"/>
      </w:pPr>
    </w:p>
    <w:p w:rsidR="00C87688" w:rsidRDefault="00C87688">
      <w:pPr>
        <w:pStyle w:val="ConsPlusTitle"/>
        <w:jc w:val="center"/>
      </w:pPr>
      <w:bookmarkStart w:id="4" w:name="P98"/>
      <w:bookmarkEnd w:id="4"/>
      <w:r>
        <w:t>ПОРЯДОК</w:t>
      </w:r>
    </w:p>
    <w:p w:rsidR="00C87688" w:rsidRDefault="00C87688">
      <w:pPr>
        <w:pStyle w:val="ConsPlusTitle"/>
        <w:jc w:val="center"/>
      </w:pPr>
      <w:r>
        <w:t>РАСЧЕТА СУБВЕНЦИЙ (СПОСОБ РАСЧЕТА НОРМАТИВОВ ДЛЯ ОПРЕДЕЛЕНИЯ</w:t>
      </w:r>
    </w:p>
    <w:p w:rsidR="00C87688" w:rsidRDefault="00C87688">
      <w:pPr>
        <w:pStyle w:val="ConsPlusTitle"/>
        <w:jc w:val="center"/>
      </w:pPr>
      <w:r>
        <w:t>ОБЩЕГО ОБЪЕМА СУБВЕНЦИЙ), ПРЕДОСТАВЛЯЕМЫХ МЕСТНЫМ БЮДЖЕТАМ</w:t>
      </w:r>
    </w:p>
    <w:p w:rsidR="00C87688" w:rsidRDefault="00C87688">
      <w:pPr>
        <w:pStyle w:val="ConsPlusTitle"/>
        <w:jc w:val="center"/>
      </w:pPr>
      <w:r>
        <w:t>ИЗ ОБЛАСТНОГО БЮДЖЕТА ДЛЯ ОСУЩЕСТВЛЕНИЯ ГОСУДАРСТВЕННЫХ</w:t>
      </w:r>
    </w:p>
    <w:p w:rsidR="00C87688" w:rsidRDefault="00C87688">
      <w:pPr>
        <w:pStyle w:val="ConsPlusTitle"/>
        <w:jc w:val="center"/>
      </w:pPr>
      <w:r>
        <w:t>ПОЛНОМОЧИЙ ПО РАСЧЕТУ И ПРЕДОСТАВЛЕНИЮ ДОТАЦИЙ</w:t>
      </w:r>
    </w:p>
    <w:p w:rsidR="00C87688" w:rsidRDefault="00C87688">
      <w:pPr>
        <w:pStyle w:val="ConsPlusTitle"/>
        <w:jc w:val="center"/>
      </w:pPr>
      <w:r>
        <w:t>НА ВЫРАВНИВАНИЕ БЮДЖЕТНОЙ ОБЕСПЕЧЕННОСТИ ПОСЕЛЕНИЙ, ВХОДЯЩИХ</w:t>
      </w:r>
    </w:p>
    <w:p w:rsidR="00C87688" w:rsidRDefault="00C87688">
      <w:pPr>
        <w:pStyle w:val="ConsPlusTitle"/>
        <w:jc w:val="center"/>
      </w:pPr>
      <w:r>
        <w:lastRenderedPageBreak/>
        <w:t>В СОСТАВ МУНИЦИПАЛЬНОГО РАЙОНА ИРКУТСКОЙ ОБЛАСТИ, БЮДЖЕТАМ</w:t>
      </w:r>
    </w:p>
    <w:p w:rsidR="00C87688" w:rsidRDefault="00C87688">
      <w:pPr>
        <w:pStyle w:val="ConsPlusTitle"/>
        <w:jc w:val="center"/>
      </w:pPr>
      <w:r>
        <w:t>ПОСЕЛЕНИЙ ЗА СЧЕТ СРЕДСТВ ОБЛАСТНОГО БЮДЖЕТА</w:t>
      </w:r>
    </w:p>
    <w:p w:rsidR="00C87688" w:rsidRDefault="00C8768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C8768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7688" w:rsidRDefault="00C8768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7688" w:rsidRDefault="00C8768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7688" w:rsidRDefault="00C87688">
            <w:pPr>
              <w:pStyle w:val="ConsPlusNormal"/>
              <w:jc w:val="center"/>
            </w:pPr>
            <w:r>
              <w:rPr>
                <w:color w:val="392C69"/>
              </w:rPr>
              <w:t>Список изменяющих документов</w:t>
            </w:r>
          </w:p>
          <w:p w:rsidR="00C87688" w:rsidRDefault="00C87688">
            <w:pPr>
              <w:pStyle w:val="ConsPlusNormal"/>
              <w:jc w:val="center"/>
            </w:pPr>
            <w:r>
              <w:rPr>
                <w:color w:val="392C69"/>
              </w:rPr>
              <w:t xml:space="preserve">(в ред. </w:t>
            </w:r>
            <w:hyperlink r:id="rId11">
              <w:r>
                <w:rPr>
                  <w:color w:val="0000FF"/>
                </w:rPr>
                <w:t>Закона</w:t>
              </w:r>
            </w:hyperlink>
            <w:r>
              <w:rPr>
                <w:color w:val="392C69"/>
              </w:rPr>
              <w:t xml:space="preserve"> Иркутской области</w:t>
            </w:r>
          </w:p>
          <w:p w:rsidR="00C87688" w:rsidRDefault="00C87688">
            <w:pPr>
              <w:pStyle w:val="ConsPlusNormal"/>
              <w:jc w:val="center"/>
            </w:pPr>
            <w:r>
              <w:rPr>
                <w:color w:val="392C69"/>
              </w:rPr>
              <w:t>от 06.07.2022 N 49-ОЗ)</w:t>
            </w:r>
          </w:p>
        </w:tc>
        <w:tc>
          <w:tcPr>
            <w:tcW w:w="113" w:type="dxa"/>
            <w:tcBorders>
              <w:top w:val="nil"/>
              <w:left w:val="nil"/>
              <w:bottom w:val="nil"/>
              <w:right w:val="nil"/>
            </w:tcBorders>
            <w:shd w:val="clear" w:color="auto" w:fill="F4F3F8"/>
            <w:tcMar>
              <w:top w:w="0" w:type="dxa"/>
              <w:left w:w="0" w:type="dxa"/>
              <w:bottom w:w="0" w:type="dxa"/>
              <w:right w:w="0" w:type="dxa"/>
            </w:tcMar>
          </w:tcPr>
          <w:p w:rsidR="00C87688" w:rsidRDefault="00C87688">
            <w:pPr>
              <w:pStyle w:val="ConsPlusNormal"/>
            </w:pPr>
          </w:p>
        </w:tc>
      </w:tr>
    </w:tbl>
    <w:p w:rsidR="00C87688" w:rsidRDefault="00C87688">
      <w:pPr>
        <w:pStyle w:val="ConsPlusNormal"/>
        <w:jc w:val="both"/>
      </w:pPr>
    </w:p>
    <w:p w:rsidR="00C87688" w:rsidRDefault="00C87688">
      <w:pPr>
        <w:pStyle w:val="ConsPlusNormal"/>
        <w:ind w:firstLine="540"/>
        <w:jc w:val="both"/>
      </w:pPr>
      <w:r>
        <w:t>1. Размер субвенции, предоставляемой бюджету i-го муниципального района из областного бюджета для осуществления государственных полномочий по расчету и предоставлению дотаций на выравнивание бюджетной обеспеченности поселений, входящих в состав муниципального района Иркутской области, бюджетам поселений за счет средств областного бюджета (С</w:t>
      </w:r>
      <w:r>
        <w:rPr>
          <w:vertAlign w:val="subscript"/>
        </w:rPr>
        <w:t>i</w:t>
      </w:r>
      <w:r>
        <w:t>) (далее соответственно - субвенция, государственные полномочия, муниципальный район), рассчитывается исходя из численности жителей в расчете на одного жителя и расчетной обеспеченности бюджетов поселений, входящих в состав муниципального района, финансовыми средствами для исполнения расходных обязательств поселений по следующей формуле:</w:t>
      </w:r>
    </w:p>
    <w:p w:rsidR="00C87688" w:rsidRDefault="00C87688">
      <w:pPr>
        <w:pStyle w:val="ConsPlusNormal"/>
        <w:jc w:val="both"/>
      </w:pPr>
    </w:p>
    <w:p w:rsidR="00C87688" w:rsidRDefault="00C87688">
      <w:pPr>
        <w:pStyle w:val="ConsPlusNormal"/>
        <w:jc w:val="center"/>
      </w:pPr>
      <w:r>
        <w:t>С</w:t>
      </w:r>
      <w:r>
        <w:rPr>
          <w:vertAlign w:val="subscript"/>
        </w:rPr>
        <w:t>i</w:t>
      </w:r>
      <w:r>
        <w:t xml:space="preserve"> = С1</w:t>
      </w:r>
      <w:r>
        <w:rPr>
          <w:vertAlign w:val="subscript"/>
        </w:rPr>
        <w:t>i</w:t>
      </w:r>
      <w:r>
        <w:t xml:space="preserve"> + С2</w:t>
      </w:r>
      <w:r>
        <w:rPr>
          <w:vertAlign w:val="subscript"/>
        </w:rPr>
        <w:t>i</w:t>
      </w:r>
      <w:r>
        <w:t xml:space="preserve"> + С3</w:t>
      </w:r>
      <w:r>
        <w:rPr>
          <w:vertAlign w:val="subscript"/>
        </w:rPr>
        <w:t>i</w:t>
      </w:r>
      <w:r>
        <w:t>,</w:t>
      </w:r>
    </w:p>
    <w:p w:rsidR="00C87688" w:rsidRDefault="00C87688">
      <w:pPr>
        <w:pStyle w:val="ConsPlusNormal"/>
        <w:jc w:val="both"/>
      </w:pPr>
    </w:p>
    <w:p w:rsidR="00C87688" w:rsidRDefault="00C87688">
      <w:pPr>
        <w:pStyle w:val="ConsPlusNormal"/>
        <w:ind w:firstLine="540"/>
        <w:jc w:val="both"/>
      </w:pPr>
      <w:r>
        <w:t>где С1</w:t>
      </w:r>
      <w:r>
        <w:rPr>
          <w:vertAlign w:val="subscript"/>
        </w:rPr>
        <w:t>i</w:t>
      </w:r>
      <w:r>
        <w:t xml:space="preserve"> - часть субвенции, определяемая исходя из численности жителей i-го муниципального района в расчете на одного жителя, в соответствии с </w:t>
      </w:r>
      <w:hyperlink w:anchor="P117">
        <w:r>
          <w:rPr>
            <w:color w:val="0000FF"/>
          </w:rPr>
          <w:t>пунктом 2</w:t>
        </w:r>
      </w:hyperlink>
      <w:r>
        <w:t xml:space="preserve"> настоящего Порядка;</w:t>
      </w:r>
    </w:p>
    <w:p w:rsidR="00C87688" w:rsidRDefault="00C87688">
      <w:pPr>
        <w:pStyle w:val="ConsPlusNormal"/>
        <w:spacing w:before="200"/>
        <w:ind w:firstLine="540"/>
        <w:jc w:val="both"/>
      </w:pPr>
      <w:r>
        <w:t>С2</w:t>
      </w:r>
      <w:r>
        <w:rPr>
          <w:vertAlign w:val="subscript"/>
        </w:rPr>
        <w:t>i</w:t>
      </w:r>
      <w:r>
        <w:t xml:space="preserve"> - часть субвенции, определяемая исходя из расчетной обеспеченности бюджетов поселений, входящих в состав i-го муниципального района, финансовыми средствами для исполнения расходных обязательств поселений, в соответствии с </w:t>
      </w:r>
      <w:hyperlink w:anchor="P123">
        <w:r>
          <w:rPr>
            <w:color w:val="0000FF"/>
          </w:rPr>
          <w:t>пунктом 3</w:t>
        </w:r>
      </w:hyperlink>
      <w:r>
        <w:t xml:space="preserve"> настоящего Порядка;</w:t>
      </w:r>
    </w:p>
    <w:p w:rsidR="00C87688" w:rsidRDefault="00C87688">
      <w:pPr>
        <w:pStyle w:val="ConsPlusNormal"/>
        <w:spacing w:before="200"/>
        <w:ind w:firstLine="540"/>
        <w:jc w:val="both"/>
      </w:pPr>
      <w:r>
        <w:t>С3</w:t>
      </w:r>
      <w:r>
        <w:rPr>
          <w:vertAlign w:val="subscript"/>
        </w:rPr>
        <w:t>i</w:t>
      </w:r>
      <w:r>
        <w:t xml:space="preserve"> - часть субвенции на оплату труда муниципальных служащих i-го муниципального района для осуществления государственных полномочий в соответствии с </w:t>
      </w:r>
      <w:hyperlink w:anchor="P149">
        <w:r>
          <w:rPr>
            <w:color w:val="0000FF"/>
          </w:rPr>
          <w:t>пунктом 4</w:t>
        </w:r>
      </w:hyperlink>
      <w:r>
        <w:t xml:space="preserve"> настоящего Порядка.</w:t>
      </w:r>
    </w:p>
    <w:p w:rsidR="00C87688" w:rsidRDefault="00C87688">
      <w:pPr>
        <w:pStyle w:val="ConsPlusNormal"/>
        <w:spacing w:before="200"/>
        <w:ind w:firstLine="540"/>
        <w:jc w:val="both"/>
      </w:pPr>
      <w:bookmarkStart w:id="5" w:name="P117"/>
      <w:bookmarkEnd w:id="5"/>
      <w:r>
        <w:t>2. Часть субвенции, определяемая исходя из численности жителей i-го муниципального района в расчете на одного жителя (С1</w:t>
      </w:r>
      <w:r>
        <w:rPr>
          <w:vertAlign w:val="subscript"/>
        </w:rPr>
        <w:t>i</w:t>
      </w:r>
      <w:r>
        <w:t>), рассчитывается по следующей формуле:</w:t>
      </w:r>
    </w:p>
    <w:p w:rsidR="00C87688" w:rsidRDefault="00C87688">
      <w:pPr>
        <w:pStyle w:val="ConsPlusNormal"/>
        <w:jc w:val="both"/>
      </w:pPr>
    </w:p>
    <w:p w:rsidR="00C87688" w:rsidRDefault="00C87688">
      <w:pPr>
        <w:pStyle w:val="ConsPlusNormal"/>
        <w:jc w:val="center"/>
      </w:pPr>
      <w:r>
        <w:rPr>
          <w:noProof/>
          <w:position w:val="-25"/>
        </w:rPr>
        <w:drawing>
          <wp:inline distT="0" distB="0" distL="0" distR="0">
            <wp:extent cx="1143000" cy="44767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43000" cy="447675"/>
                    </a:xfrm>
                    <a:prstGeom prst="rect">
                      <a:avLst/>
                    </a:prstGeom>
                    <a:noFill/>
                    <a:ln>
                      <a:noFill/>
                    </a:ln>
                  </pic:spPr>
                </pic:pic>
              </a:graphicData>
            </a:graphic>
          </wp:inline>
        </w:drawing>
      </w:r>
    </w:p>
    <w:p w:rsidR="00C87688" w:rsidRDefault="00C87688">
      <w:pPr>
        <w:pStyle w:val="ConsPlusNormal"/>
        <w:jc w:val="both"/>
      </w:pPr>
    </w:p>
    <w:p w:rsidR="00C87688" w:rsidRDefault="00C87688">
      <w:pPr>
        <w:pStyle w:val="ConsPlusNormal"/>
        <w:ind w:firstLine="540"/>
        <w:jc w:val="both"/>
      </w:pPr>
      <w:r>
        <w:t>где Д</w:t>
      </w:r>
      <w:r>
        <w:rPr>
          <w:vertAlign w:val="superscript"/>
        </w:rPr>
        <w:t>общ</w:t>
      </w:r>
      <w:r>
        <w:t xml:space="preserve"> - общий объем дотаций на выравнивание бюджетной обеспеченности поселений, определяемый в соответствии с </w:t>
      </w:r>
      <w:hyperlink r:id="rId13">
        <w:r>
          <w:rPr>
            <w:color w:val="0000FF"/>
          </w:rPr>
          <w:t>порядком</w:t>
        </w:r>
      </w:hyperlink>
      <w:r>
        <w:t xml:space="preserve"> распределения дотаций на выравнивание бюджетной обеспеченности поселений, являющимся приложением 1 к Закону Иркутской области от 22 октября 2013 года N 74-ОЗ "О межбюджетных трансфертах и нормативах отчислений доходов в местные бюджеты";</w:t>
      </w:r>
    </w:p>
    <w:p w:rsidR="00C87688" w:rsidRDefault="00C87688">
      <w:pPr>
        <w:pStyle w:val="ConsPlusNormal"/>
        <w:spacing w:before="200"/>
        <w:ind w:firstLine="540"/>
        <w:jc w:val="both"/>
      </w:pPr>
      <w:r>
        <w:t>Н</w:t>
      </w:r>
      <w:r>
        <w:rPr>
          <w:vertAlign w:val="subscript"/>
        </w:rPr>
        <w:t>i</w:t>
      </w:r>
      <w:r>
        <w:t xml:space="preserve"> - численность постоянного населения i-го муниципального района по данным статистического бюллетеня Иркутскстата "Численность населения".</w:t>
      </w:r>
    </w:p>
    <w:p w:rsidR="00C87688" w:rsidRDefault="00C87688">
      <w:pPr>
        <w:pStyle w:val="ConsPlusNormal"/>
        <w:spacing w:before="200"/>
        <w:ind w:firstLine="540"/>
        <w:jc w:val="both"/>
      </w:pPr>
      <w:bookmarkStart w:id="6" w:name="P123"/>
      <w:bookmarkEnd w:id="6"/>
      <w:r>
        <w:t>3. Часть субвенции, определяемая исходя из расчетной обеспеченности бюджетов поселений, входящих в состав i-го муниципального района, финансовыми средствами для исполнения расходных обязательств поселений (С2</w:t>
      </w:r>
      <w:r>
        <w:rPr>
          <w:vertAlign w:val="subscript"/>
        </w:rPr>
        <w:t>i</w:t>
      </w:r>
      <w:r>
        <w:t>), рассчитывается по следующей формуле (при условии, что (П</w:t>
      </w:r>
      <w:r>
        <w:rPr>
          <w:vertAlign w:val="subscript"/>
        </w:rPr>
        <w:t>ji</w:t>
      </w:r>
      <w:r>
        <w:t xml:space="preserve"> - Р</w:t>
      </w:r>
      <w:r>
        <w:rPr>
          <w:vertAlign w:val="subscript"/>
        </w:rPr>
        <w:t>ji</w:t>
      </w:r>
      <w:r>
        <w:t xml:space="preserve">) &lt; 0 и </w:t>
      </w:r>
      <w:r>
        <w:rPr>
          <w:noProof/>
          <w:position w:val="-11"/>
        </w:rPr>
        <w:drawing>
          <wp:inline distT="0" distB="0" distL="0" distR="0">
            <wp:extent cx="1666875" cy="2762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66875" cy="276225"/>
                    </a:xfrm>
                    <a:prstGeom prst="rect">
                      <a:avLst/>
                    </a:prstGeom>
                    <a:noFill/>
                    <a:ln>
                      <a:noFill/>
                    </a:ln>
                  </pic:spPr>
                </pic:pic>
              </a:graphicData>
            </a:graphic>
          </wp:inline>
        </w:drawing>
      </w:r>
      <w:r>
        <w:t>):</w:t>
      </w:r>
    </w:p>
    <w:p w:rsidR="00C87688" w:rsidRDefault="00C87688">
      <w:pPr>
        <w:pStyle w:val="ConsPlusNormal"/>
        <w:jc w:val="both"/>
      </w:pPr>
      <w:r>
        <w:t xml:space="preserve">(в ред. </w:t>
      </w:r>
      <w:hyperlink r:id="rId15">
        <w:r>
          <w:rPr>
            <w:color w:val="0000FF"/>
          </w:rPr>
          <w:t>Закона</w:t>
        </w:r>
      </w:hyperlink>
      <w:r>
        <w:t xml:space="preserve"> Иркутской области от 06.07.2022 N 49-ОЗ)</w:t>
      </w:r>
    </w:p>
    <w:p w:rsidR="00C87688" w:rsidRDefault="00C87688">
      <w:pPr>
        <w:pStyle w:val="ConsPlusNormal"/>
        <w:jc w:val="both"/>
      </w:pPr>
    </w:p>
    <w:p w:rsidR="00C87688" w:rsidRDefault="00C87688">
      <w:pPr>
        <w:pStyle w:val="ConsPlusNormal"/>
        <w:jc w:val="center"/>
      </w:pPr>
      <w:r>
        <w:rPr>
          <w:noProof/>
          <w:position w:val="-32"/>
        </w:rPr>
        <w:drawing>
          <wp:inline distT="0" distB="0" distL="0" distR="0">
            <wp:extent cx="2400300" cy="53340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00300" cy="533400"/>
                    </a:xfrm>
                    <a:prstGeom prst="rect">
                      <a:avLst/>
                    </a:prstGeom>
                    <a:noFill/>
                    <a:ln>
                      <a:noFill/>
                    </a:ln>
                  </pic:spPr>
                </pic:pic>
              </a:graphicData>
            </a:graphic>
          </wp:inline>
        </w:drawing>
      </w:r>
    </w:p>
    <w:p w:rsidR="00C87688" w:rsidRDefault="00C87688">
      <w:pPr>
        <w:pStyle w:val="ConsPlusNormal"/>
        <w:jc w:val="both"/>
      </w:pPr>
    </w:p>
    <w:p w:rsidR="00C87688" w:rsidRDefault="00C87688">
      <w:pPr>
        <w:pStyle w:val="ConsPlusNormal"/>
        <w:ind w:firstLine="540"/>
        <w:jc w:val="both"/>
      </w:pPr>
      <w:r>
        <w:t>где П</w:t>
      </w:r>
      <w:r>
        <w:rPr>
          <w:vertAlign w:val="subscript"/>
        </w:rPr>
        <w:t>ji</w:t>
      </w:r>
      <w:r>
        <w:t xml:space="preserve"> - расчетный объем доходных источников, которые могут быть направлены j-м поселением, входящим в состав i-го муниципального района, на исполнение расходных обязательств, определяемый в порядке, установленном нормативным правовым актом Правительства Иркутской области, принятым до внесения в Законодательное Собрание Иркутской области проекта закона Иркутской области об областном бюджете на очередной финансовый год и плановый период;</w:t>
      </w:r>
    </w:p>
    <w:p w:rsidR="00C87688" w:rsidRDefault="00C87688">
      <w:pPr>
        <w:pStyle w:val="ConsPlusNormal"/>
        <w:spacing w:before="200"/>
        <w:ind w:firstLine="540"/>
        <w:jc w:val="both"/>
      </w:pPr>
      <w:r>
        <w:lastRenderedPageBreak/>
        <w:t>Р</w:t>
      </w:r>
      <w:r>
        <w:rPr>
          <w:vertAlign w:val="subscript"/>
        </w:rPr>
        <w:t>ji</w:t>
      </w:r>
      <w:r>
        <w:t xml:space="preserve"> - расчетный объем расходных обязательств j-го поселения, входящего в состав i-го муниципального района, определяемый в порядке, установленном нормативным правовым актом Правительства Иркутской области, принятым до внесения в Законодательное Собрание Иркутской области проекта закона Иркутской области об областном бюджете на очередной финансовый год и плановый период;</w:t>
      </w:r>
    </w:p>
    <w:p w:rsidR="00C87688" w:rsidRDefault="00C87688">
      <w:pPr>
        <w:pStyle w:val="ConsPlusNormal"/>
        <w:spacing w:before="200"/>
        <w:ind w:firstLine="540"/>
        <w:jc w:val="both"/>
      </w:pPr>
      <w:r>
        <w:t>Д</w:t>
      </w:r>
      <w:r>
        <w:rPr>
          <w:vertAlign w:val="subscript"/>
        </w:rPr>
        <w:t>i</w:t>
      </w:r>
      <w:r>
        <w:t xml:space="preserve"> - общий объем дотаций на выравнивание бюджетной обеспеченности поселений, входящих в состав i-го муниципального района, определяемый в соответствии с </w:t>
      </w:r>
      <w:hyperlink r:id="rId17">
        <w:r>
          <w:rPr>
            <w:color w:val="0000FF"/>
          </w:rPr>
          <w:t>порядком</w:t>
        </w:r>
      </w:hyperlink>
      <w:r>
        <w:t xml:space="preserve"> определения общего объема и распределения между муниципальными образованиями Иркутской области дотаций на выравнивание бюджетной обеспеченности поселений из бюджета муниципального района, являющимся приложением 9 к Закону Иркутской области от 22 октября 2013 года N 74-ОЗ "О межбюджетных трансфертах и нормативах отчислений доходов в местные бюджеты", не распределенный органами местного самоуправления муниципального района между поселениями, входящими в состав муниципального района;</w:t>
      </w:r>
    </w:p>
    <w:p w:rsidR="00C87688" w:rsidRDefault="00C87688">
      <w:pPr>
        <w:pStyle w:val="ConsPlusNormal"/>
        <w:jc w:val="both"/>
      </w:pPr>
      <w:r>
        <w:t xml:space="preserve">(в ред. </w:t>
      </w:r>
      <w:hyperlink r:id="rId18">
        <w:r>
          <w:rPr>
            <w:color w:val="0000FF"/>
          </w:rPr>
          <w:t>Закона</w:t>
        </w:r>
      </w:hyperlink>
      <w:r>
        <w:t xml:space="preserve"> Иркутской области от 06.07.2022 N 49-ОЗ)</w:t>
      </w:r>
    </w:p>
    <w:p w:rsidR="00C87688" w:rsidRDefault="00C87688">
      <w:pPr>
        <w:pStyle w:val="ConsPlusNormal"/>
        <w:spacing w:before="200"/>
        <w:ind w:firstLine="540"/>
        <w:jc w:val="both"/>
      </w:pPr>
      <w:r>
        <w:t>П</w:t>
      </w:r>
      <w:r>
        <w:rPr>
          <w:vertAlign w:val="subscript"/>
        </w:rPr>
        <w:t>i</w:t>
      </w:r>
      <w:r>
        <w:t xml:space="preserve"> - расчетный объем доходных источников, которые могут быть направлены поселениями, входящими в состав i-го муниципального района, на исполнение расходных обязательств, определяемый в порядке, установленном нормативным правовым актом Правительства Иркутской области, принятым до внесения в Законодательное Собрание Иркутской области проекта закона Иркутской области об областном бюджете на очередной финансовый год и плановый период;</w:t>
      </w:r>
    </w:p>
    <w:p w:rsidR="00C87688" w:rsidRDefault="00C87688">
      <w:pPr>
        <w:pStyle w:val="ConsPlusNormal"/>
        <w:spacing w:before="200"/>
        <w:ind w:firstLine="540"/>
        <w:jc w:val="both"/>
      </w:pPr>
      <w:r>
        <w:t>Р</w:t>
      </w:r>
      <w:r>
        <w:rPr>
          <w:vertAlign w:val="subscript"/>
        </w:rPr>
        <w:t>i</w:t>
      </w:r>
      <w:r>
        <w:t xml:space="preserve"> - расчетный объем расходных обязательств поселений, входящих в состав i-го муниципального района, определяемый в порядке, установленном нормативным правовым актом Правительства Иркутской области, принятым до внесения в Законодательное Собрание Иркутской области проекта закона Иркутской области об областном бюджете на очередной финансовый год и плановый период.</w:t>
      </w:r>
    </w:p>
    <w:p w:rsidR="00C87688" w:rsidRDefault="00C87688">
      <w:pPr>
        <w:pStyle w:val="ConsPlusNormal"/>
        <w:spacing w:before="200"/>
        <w:ind w:firstLine="540"/>
        <w:jc w:val="both"/>
      </w:pPr>
      <w:r>
        <w:t xml:space="preserve">При определении расчетного объема доходных источников поселений и расчетного объема расходных обязательств поселений могут быть учтены источники финансирования дефицита местного бюджета в соответствии с Бюджетным </w:t>
      </w:r>
      <w:hyperlink r:id="rId19">
        <w:r>
          <w:rPr>
            <w:color w:val="0000FF"/>
          </w:rPr>
          <w:t>кодексом</w:t>
        </w:r>
      </w:hyperlink>
      <w:r>
        <w:t xml:space="preserve"> Российской Федерации;</w:t>
      </w:r>
    </w:p>
    <w:p w:rsidR="00C87688" w:rsidRDefault="00C87688">
      <w:pPr>
        <w:pStyle w:val="ConsPlusNormal"/>
        <w:spacing w:before="200"/>
        <w:ind w:firstLine="540"/>
        <w:jc w:val="both"/>
      </w:pPr>
      <w:r>
        <w:t>V - объем субвенции, распределяемой исходя из расчетной обеспеченности бюджетов поселений, входящих в состав муниципального района, финансовыми средствами для исполнения расходных обязательств поселений.</w:t>
      </w:r>
    </w:p>
    <w:p w:rsidR="00C87688" w:rsidRDefault="00C87688">
      <w:pPr>
        <w:pStyle w:val="ConsPlusNormal"/>
        <w:spacing w:before="200"/>
        <w:ind w:firstLine="540"/>
        <w:jc w:val="both"/>
      </w:pPr>
      <w:r>
        <w:t>Объем субвенции, распределяемой исходя из расчетной обеспеченности бюджетов поселений, входящих в состав муниципального района, финансовыми средствами для исполнения расходных обязательств поселений (V), может быть увеличен при исполнении областного бюджета в течение финансового года, при этом:</w:t>
      </w:r>
    </w:p>
    <w:p w:rsidR="00C87688" w:rsidRDefault="00C87688">
      <w:pPr>
        <w:pStyle w:val="ConsPlusNormal"/>
        <w:jc w:val="both"/>
      </w:pPr>
      <w:r>
        <w:t xml:space="preserve">(в ред. </w:t>
      </w:r>
      <w:hyperlink r:id="rId20">
        <w:r>
          <w:rPr>
            <w:color w:val="0000FF"/>
          </w:rPr>
          <w:t>Закона</w:t>
        </w:r>
      </w:hyperlink>
      <w:r>
        <w:t xml:space="preserve"> Иркутской области от 06.07.2022 N 49-ОЗ)</w:t>
      </w:r>
    </w:p>
    <w:p w:rsidR="00C87688" w:rsidRDefault="00C87688">
      <w:pPr>
        <w:pStyle w:val="ConsPlusNormal"/>
        <w:spacing w:before="200"/>
        <w:ind w:firstLine="540"/>
        <w:jc w:val="both"/>
      </w:pPr>
      <w:r>
        <w:t>при определении части субвенции, определяемой исходя из расчетной обеспеченности бюджетов поселений, входящих в состав i-го муниципального района, финансовыми средствами для исполнения расходных обязательств поселений (C2</w:t>
      </w:r>
      <w:r>
        <w:rPr>
          <w:vertAlign w:val="subscript"/>
        </w:rPr>
        <w:t>i</w:t>
      </w:r>
      <w:r>
        <w:t>):</w:t>
      </w:r>
    </w:p>
    <w:p w:rsidR="00C87688" w:rsidRDefault="00C87688">
      <w:pPr>
        <w:pStyle w:val="ConsPlusNormal"/>
        <w:jc w:val="both"/>
      </w:pPr>
      <w:r>
        <w:t xml:space="preserve">(абзац введен </w:t>
      </w:r>
      <w:hyperlink r:id="rId21">
        <w:r>
          <w:rPr>
            <w:color w:val="0000FF"/>
          </w:rPr>
          <w:t>Законом</w:t>
        </w:r>
      </w:hyperlink>
      <w:r>
        <w:t xml:space="preserve"> Иркутской области от 06.07.2022 N 49-ОЗ)</w:t>
      </w:r>
    </w:p>
    <w:p w:rsidR="00C87688" w:rsidRDefault="00C87688">
      <w:pPr>
        <w:pStyle w:val="ConsPlusNormal"/>
        <w:spacing w:before="200"/>
        <w:ind w:firstLine="540"/>
        <w:jc w:val="both"/>
      </w:pPr>
      <w:bookmarkStart w:id="7" w:name="P140"/>
      <w:bookmarkEnd w:id="7"/>
      <w:r>
        <w:t>часть субвенции, определяемая исходя из расчетной обеспеченности бюджетов поселений, входящих в состав i-го муниципального района, финансовыми средствами для исполнения расходных обязательств поселений (C2</w:t>
      </w:r>
      <w:r>
        <w:rPr>
          <w:vertAlign w:val="subscript"/>
        </w:rPr>
        <w:t>i</w:t>
      </w:r>
      <w:r>
        <w:t>), не может быть снижена;</w:t>
      </w:r>
    </w:p>
    <w:p w:rsidR="00C87688" w:rsidRDefault="00C87688">
      <w:pPr>
        <w:pStyle w:val="ConsPlusNormal"/>
        <w:jc w:val="both"/>
      </w:pPr>
      <w:r>
        <w:t xml:space="preserve">(абзац введен </w:t>
      </w:r>
      <w:hyperlink r:id="rId22">
        <w:r>
          <w:rPr>
            <w:color w:val="0000FF"/>
          </w:rPr>
          <w:t>Законом</w:t>
        </w:r>
      </w:hyperlink>
      <w:r>
        <w:t xml:space="preserve"> Иркутской области от 06.07.2022 N 49-ОЗ)</w:t>
      </w:r>
    </w:p>
    <w:p w:rsidR="00C87688" w:rsidRDefault="00C87688">
      <w:pPr>
        <w:pStyle w:val="ConsPlusNormal"/>
        <w:spacing w:before="200"/>
        <w:ind w:firstLine="540"/>
        <w:jc w:val="both"/>
      </w:pPr>
      <w:r>
        <w:t>при суммировании показателей по i-м муниципальным районам исключаются муниципальные районы, по которым часть субвенции, определяемая исходя из расчетной обеспеченности бюджетов поселений, входящих в состав i-го муниципального района, финансовыми средствами для исполнения расходных обязательств поселений (C2</w:t>
      </w:r>
      <w:r>
        <w:rPr>
          <w:vertAlign w:val="subscript"/>
        </w:rPr>
        <w:t>i</w:t>
      </w:r>
      <w:r>
        <w:t xml:space="preserve">), не подлежит снижению в соответствии с </w:t>
      </w:r>
      <w:hyperlink w:anchor="P140">
        <w:r>
          <w:rPr>
            <w:color w:val="0000FF"/>
          </w:rPr>
          <w:t>абзацем двенадцатым</w:t>
        </w:r>
      </w:hyperlink>
      <w:r>
        <w:t xml:space="preserve"> настоящего пункта;</w:t>
      </w:r>
    </w:p>
    <w:p w:rsidR="00C87688" w:rsidRDefault="00C87688">
      <w:pPr>
        <w:pStyle w:val="ConsPlusNormal"/>
        <w:jc w:val="both"/>
      </w:pPr>
      <w:r>
        <w:t xml:space="preserve">(абзац введен </w:t>
      </w:r>
      <w:hyperlink r:id="rId23">
        <w:r>
          <w:rPr>
            <w:color w:val="0000FF"/>
          </w:rPr>
          <w:t>Законом</w:t>
        </w:r>
      </w:hyperlink>
      <w:r>
        <w:t xml:space="preserve"> Иркутской области от 06.07.2022 N 49-ОЗ)</w:t>
      </w:r>
    </w:p>
    <w:p w:rsidR="00C87688" w:rsidRDefault="00C87688">
      <w:pPr>
        <w:pStyle w:val="ConsPlusNormal"/>
        <w:spacing w:before="200"/>
        <w:ind w:firstLine="540"/>
        <w:jc w:val="both"/>
      </w:pPr>
      <w:r>
        <w:t>объем субвенции, распределяемой исходя из расчетной обеспеченности бюджетов поселений, входящих в состав муниципального района, финансовыми средствами для исполнения расходных обязательств поселений (V), снижается на часть субвенции, определяемую исходя из расчетной обеспеченности бюджетов поселений, входящих в состав i-го муниципального района, финансовыми средствами для исполнения расходных обязательств поселений (C2</w:t>
      </w:r>
      <w:r>
        <w:rPr>
          <w:vertAlign w:val="subscript"/>
        </w:rPr>
        <w:t>i</w:t>
      </w:r>
      <w:r>
        <w:t xml:space="preserve">), которая не </w:t>
      </w:r>
      <w:r>
        <w:lastRenderedPageBreak/>
        <w:t xml:space="preserve">подлежит снижению в соответствии с </w:t>
      </w:r>
      <w:hyperlink w:anchor="P140">
        <w:r>
          <w:rPr>
            <w:color w:val="0000FF"/>
          </w:rPr>
          <w:t>абзацем двенадцатым</w:t>
        </w:r>
      </w:hyperlink>
      <w:r>
        <w:t xml:space="preserve"> настоящего пункта;</w:t>
      </w:r>
    </w:p>
    <w:p w:rsidR="00C87688" w:rsidRDefault="00C87688">
      <w:pPr>
        <w:pStyle w:val="ConsPlusNormal"/>
        <w:jc w:val="both"/>
      </w:pPr>
      <w:r>
        <w:t xml:space="preserve">(абзац введен </w:t>
      </w:r>
      <w:hyperlink r:id="rId24">
        <w:r>
          <w:rPr>
            <w:color w:val="0000FF"/>
          </w:rPr>
          <w:t>Законом</w:t>
        </w:r>
      </w:hyperlink>
      <w:r>
        <w:t xml:space="preserve"> Иркутской области от 06.07.2022 N 49-ОЗ)</w:t>
      </w:r>
    </w:p>
    <w:p w:rsidR="00C87688" w:rsidRDefault="00C87688">
      <w:pPr>
        <w:pStyle w:val="ConsPlusNormal"/>
        <w:spacing w:before="200"/>
        <w:ind w:firstLine="540"/>
        <w:jc w:val="both"/>
      </w:pPr>
      <w:r>
        <w:t>часть субвенции на оплату труда муниципальных служащих i-го муниципального района для осуществления государственных полномочий (C3</w:t>
      </w:r>
      <w:r>
        <w:rPr>
          <w:vertAlign w:val="subscript"/>
        </w:rPr>
        <w:t>i</w:t>
      </w:r>
      <w:r>
        <w:t>) не изменяется.</w:t>
      </w:r>
    </w:p>
    <w:p w:rsidR="00C87688" w:rsidRDefault="00C87688">
      <w:pPr>
        <w:pStyle w:val="ConsPlusNormal"/>
        <w:jc w:val="both"/>
      </w:pPr>
      <w:r>
        <w:t xml:space="preserve">(абзац введен </w:t>
      </w:r>
      <w:hyperlink r:id="rId25">
        <w:r>
          <w:rPr>
            <w:color w:val="0000FF"/>
          </w:rPr>
          <w:t>Законом</w:t>
        </w:r>
      </w:hyperlink>
      <w:r>
        <w:t xml:space="preserve"> Иркутской области от 06.07.2022 N 49-ОЗ)</w:t>
      </w:r>
    </w:p>
    <w:p w:rsidR="00C87688" w:rsidRDefault="00C87688">
      <w:pPr>
        <w:pStyle w:val="ConsPlusNormal"/>
        <w:spacing w:before="200"/>
        <w:ind w:firstLine="540"/>
        <w:jc w:val="both"/>
      </w:pPr>
      <w:r>
        <w:t>Расчетные объемы доходных источников поселений и расчетные объемы расходных обязательств поселений не являются планируемыми или рекомендуемыми показателями, определяющими доходы и расходы бюджетов поселений, и используются только для расчета в целях распределения межбюджетных трансфертов.</w:t>
      </w:r>
    </w:p>
    <w:p w:rsidR="00C87688" w:rsidRDefault="00C87688">
      <w:pPr>
        <w:pStyle w:val="ConsPlusNormal"/>
        <w:spacing w:before="200"/>
        <w:ind w:firstLine="540"/>
        <w:jc w:val="both"/>
      </w:pPr>
      <w:bookmarkStart w:id="8" w:name="P149"/>
      <w:bookmarkEnd w:id="8"/>
      <w:r>
        <w:t>4. Часть субвенции на оплату труда муниципальных служащих i-го муниципального района для осуществления государственных полномочий (С3</w:t>
      </w:r>
      <w:r>
        <w:rPr>
          <w:vertAlign w:val="subscript"/>
        </w:rPr>
        <w:t>i</w:t>
      </w:r>
      <w:r>
        <w:t>) рассчитывается на очередной финансовый год и плановый период по следующей формуле:</w:t>
      </w:r>
    </w:p>
    <w:p w:rsidR="00C87688" w:rsidRDefault="00C87688">
      <w:pPr>
        <w:pStyle w:val="ConsPlusNormal"/>
        <w:jc w:val="both"/>
      </w:pPr>
      <w:r>
        <w:t xml:space="preserve">(в ред. </w:t>
      </w:r>
      <w:hyperlink r:id="rId26">
        <w:r>
          <w:rPr>
            <w:color w:val="0000FF"/>
          </w:rPr>
          <w:t>Закона</w:t>
        </w:r>
      </w:hyperlink>
      <w:r>
        <w:t xml:space="preserve"> Иркутской области от 06.07.2022 N 49-ОЗ)</w:t>
      </w:r>
    </w:p>
    <w:p w:rsidR="00C87688" w:rsidRDefault="00C87688">
      <w:pPr>
        <w:pStyle w:val="ConsPlusNormal"/>
        <w:jc w:val="both"/>
      </w:pPr>
    </w:p>
    <w:p w:rsidR="00C87688" w:rsidRDefault="00C87688">
      <w:pPr>
        <w:pStyle w:val="ConsPlusNormal"/>
        <w:jc w:val="center"/>
      </w:pPr>
      <w:r>
        <w:rPr>
          <w:noProof/>
          <w:position w:val="-20"/>
        </w:rPr>
        <w:drawing>
          <wp:inline distT="0" distB="0" distL="0" distR="0">
            <wp:extent cx="2238375" cy="39052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38375" cy="390525"/>
                    </a:xfrm>
                    <a:prstGeom prst="rect">
                      <a:avLst/>
                    </a:prstGeom>
                    <a:noFill/>
                    <a:ln>
                      <a:noFill/>
                    </a:ln>
                  </pic:spPr>
                </pic:pic>
              </a:graphicData>
            </a:graphic>
          </wp:inline>
        </w:drawing>
      </w:r>
    </w:p>
    <w:p w:rsidR="00C87688" w:rsidRDefault="00C87688">
      <w:pPr>
        <w:pStyle w:val="ConsPlusNormal"/>
        <w:jc w:val="both"/>
      </w:pPr>
    </w:p>
    <w:p w:rsidR="00C87688" w:rsidRDefault="00C87688">
      <w:pPr>
        <w:pStyle w:val="ConsPlusNormal"/>
        <w:ind w:firstLine="540"/>
        <w:jc w:val="both"/>
      </w:pPr>
      <w:r>
        <w:t>где О - средний должностной оклад муниципального служащего, исполняющего государственные полномочия;</w:t>
      </w:r>
    </w:p>
    <w:p w:rsidR="00C87688" w:rsidRDefault="00C87688">
      <w:pPr>
        <w:pStyle w:val="ConsPlusNormal"/>
        <w:spacing w:before="200"/>
        <w:ind w:firstLine="540"/>
        <w:jc w:val="both"/>
      </w:pPr>
      <w:r>
        <w:t>Ф - количество должностных окладов, учитываемых при формировании расходов областного бюджета на соответствующий финансовый год на оплату труда муниципальных служащих, исполняющих государственные полномочия;</w:t>
      </w:r>
    </w:p>
    <w:p w:rsidR="00C87688" w:rsidRDefault="00C87688">
      <w:pPr>
        <w:pStyle w:val="ConsPlusNormal"/>
        <w:jc w:val="both"/>
      </w:pPr>
      <w:r>
        <w:t xml:space="preserve">(в ред. </w:t>
      </w:r>
      <w:hyperlink r:id="rId28">
        <w:r>
          <w:rPr>
            <w:color w:val="0000FF"/>
          </w:rPr>
          <w:t>Закона</w:t>
        </w:r>
      </w:hyperlink>
      <w:r>
        <w:t xml:space="preserve"> Иркутской области от 06.07.2022 N 49-ОЗ)</w:t>
      </w:r>
    </w:p>
    <w:p w:rsidR="00C87688" w:rsidRDefault="00C87688">
      <w:pPr>
        <w:pStyle w:val="ConsPlusNormal"/>
        <w:spacing w:before="200"/>
        <w:ind w:firstLine="540"/>
        <w:jc w:val="both"/>
      </w:pPr>
      <w:r>
        <w:t>Н - начисления на оплату труда, устанавливаемые в соответствии с законодательством Российской Федерации;</w:t>
      </w:r>
    </w:p>
    <w:p w:rsidR="00C87688" w:rsidRDefault="00C87688">
      <w:pPr>
        <w:pStyle w:val="ConsPlusNormal"/>
        <w:spacing w:before="200"/>
        <w:ind w:firstLine="540"/>
        <w:jc w:val="both"/>
      </w:pPr>
      <w:r>
        <w:t>В - норма рабочего времени в год при 40-часовой рабочей неделе на соответствующий финансовый год;</w:t>
      </w:r>
    </w:p>
    <w:p w:rsidR="00C87688" w:rsidRDefault="00C87688">
      <w:pPr>
        <w:pStyle w:val="ConsPlusNormal"/>
        <w:jc w:val="both"/>
      </w:pPr>
      <w:r>
        <w:t xml:space="preserve">(в ред. </w:t>
      </w:r>
      <w:hyperlink r:id="rId29">
        <w:r>
          <w:rPr>
            <w:color w:val="0000FF"/>
          </w:rPr>
          <w:t>Закона</w:t>
        </w:r>
      </w:hyperlink>
      <w:r>
        <w:t xml:space="preserve"> Иркутской области от 06.07.2022 N 49-ОЗ)</w:t>
      </w:r>
    </w:p>
    <w:p w:rsidR="00C87688" w:rsidRDefault="00C87688">
      <w:pPr>
        <w:pStyle w:val="ConsPlusNormal"/>
        <w:spacing w:before="200"/>
        <w:ind w:firstLine="540"/>
        <w:jc w:val="both"/>
      </w:pPr>
      <w:r>
        <w:t xml:space="preserve">Т - отношение общего объема дотаций на выравнивание бюджетной обеспеченности поселений, определяемого в соответствии с </w:t>
      </w:r>
      <w:hyperlink r:id="rId30">
        <w:r>
          <w:rPr>
            <w:color w:val="0000FF"/>
          </w:rPr>
          <w:t>порядком</w:t>
        </w:r>
      </w:hyperlink>
      <w:r>
        <w:t xml:space="preserve"> распределения дотаций на выравнивание бюджетной обеспеченности поселений, являющимся приложением 1 к Закону Иркутской области от 22 октября 2013 года N 74-ОЗ "О межбюджетных трансфертах и нормативах отчислений доходов в местные бюджеты", к суммарному объему части субвенции, определяемой исходя из численности жителей i-го муниципального района в расчете на одного жителя, и части субвенции, определяемой исходя из расчетной обеспеченности бюджетов поселений, входящих в состав i-го муниципального района, финансовыми средствами для исполнения расходных обязательств поселений, на соответствующий финансовый год;</w:t>
      </w:r>
    </w:p>
    <w:p w:rsidR="00C87688" w:rsidRDefault="00C87688">
      <w:pPr>
        <w:pStyle w:val="ConsPlusNormal"/>
        <w:jc w:val="both"/>
      </w:pPr>
      <w:r>
        <w:t xml:space="preserve">(в ред. </w:t>
      </w:r>
      <w:hyperlink r:id="rId31">
        <w:r>
          <w:rPr>
            <w:color w:val="0000FF"/>
          </w:rPr>
          <w:t>Закона</w:t>
        </w:r>
      </w:hyperlink>
      <w:r>
        <w:t xml:space="preserve"> Иркутской области от 06.07.2022 N 49-ОЗ)</w:t>
      </w:r>
    </w:p>
    <w:p w:rsidR="00C87688" w:rsidRDefault="00C87688">
      <w:pPr>
        <w:pStyle w:val="ConsPlusNormal"/>
        <w:spacing w:before="200"/>
        <w:ind w:firstLine="540"/>
        <w:jc w:val="both"/>
      </w:pPr>
      <w:r>
        <w:t>К</w:t>
      </w:r>
      <w:r>
        <w:rPr>
          <w:vertAlign w:val="subscript"/>
        </w:rPr>
        <w:t>i</w:t>
      </w:r>
      <w:r>
        <w:t xml:space="preserve"> - количество поселений, входящих в состав i-го муниципального района.</w:t>
      </w:r>
    </w:p>
    <w:p w:rsidR="00C87688" w:rsidRDefault="00C87688">
      <w:pPr>
        <w:pStyle w:val="ConsPlusNormal"/>
        <w:spacing w:before="200"/>
        <w:ind w:firstLine="540"/>
        <w:jc w:val="both"/>
      </w:pPr>
      <w:r>
        <w:t>Средний должностной оклад муниципального служащего, исполняющего государственные полномочия (О), определяется суммированием долей должностных окладов согласно следующей схеме:</w:t>
      </w:r>
    </w:p>
    <w:p w:rsidR="00C87688" w:rsidRDefault="00C8768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964"/>
        <w:gridCol w:w="1701"/>
      </w:tblGrid>
      <w:tr w:rsidR="00C87688">
        <w:tc>
          <w:tcPr>
            <w:tcW w:w="3964" w:type="dxa"/>
          </w:tcPr>
          <w:p w:rsidR="00C87688" w:rsidRDefault="00C87688">
            <w:pPr>
              <w:pStyle w:val="ConsPlusNormal"/>
              <w:jc w:val="center"/>
            </w:pPr>
            <w:r>
              <w:t>Наименование должности муниципальной службы</w:t>
            </w:r>
          </w:p>
        </w:tc>
        <w:tc>
          <w:tcPr>
            <w:tcW w:w="1701" w:type="dxa"/>
            <w:vAlign w:val="center"/>
          </w:tcPr>
          <w:p w:rsidR="00C87688" w:rsidRDefault="00C87688">
            <w:pPr>
              <w:pStyle w:val="ConsPlusNormal"/>
              <w:jc w:val="center"/>
            </w:pPr>
            <w:r>
              <w:t>%</w:t>
            </w:r>
          </w:p>
        </w:tc>
      </w:tr>
      <w:tr w:rsidR="00C87688">
        <w:tc>
          <w:tcPr>
            <w:tcW w:w="3964" w:type="dxa"/>
          </w:tcPr>
          <w:p w:rsidR="00C87688" w:rsidRDefault="00C87688">
            <w:pPr>
              <w:pStyle w:val="ConsPlusNormal"/>
              <w:jc w:val="both"/>
            </w:pPr>
            <w:r>
              <w:t>Главный специалист</w:t>
            </w:r>
          </w:p>
        </w:tc>
        <w:tc>
          <w:tcPr>
            <w:tcW w:w="1701" w:type="dxa"/>
          </w:tcPr>
          <w:p w:rsidR="00C87688" w:rsidRDefault="00C87688">
            <w:pPr>
              <w:pStyle w:val="ConsPlusNormal"/>
              <w:jc w:val="center"/>
            </w:pPr>
            <w:r>
              <w:t>1</w:t>
            </w:r>
          </w:p>
        </w:tc>
      </w:tr>
      <w:tr w:rsidR="00C87688">
        <w:tc>
          <w:tcPr>
            <w:tcW w:w="3964" w:type="dxa"/>
          </w:tcPr>
          <w:p w:rsidR="00C87688" w:rsidRDefault="00C87688">
            <w:pPr>
              <w:pStyle w:val="ConsPlusNormal"/>
              <w:jc w:val="both"/>
            </w:pPr>
            <w:r>
              <w:t>Ведущий специалист</w:t>
            </w:r>
          </w:p>
        </w:tc>
        <w:tc>
          <w:tcPr>
            <w:tcW w:w="1701" w:type="dxa"/>
          </w:tcPr>
          <w:p w:rsidR="00C87688" w:rsidRDefault="00C87688">
            <w:pPr>
              <w:pStyle w:val="ConsPlusNormal"/>
              <w:jc w:val="center"/>
            </w:pPr>
            <w:r>
              <w:t>1</w:t>
            </w:r>
          </w:p>
        </w:tc>
      </w:tr>
      <w:tr w:rsidR="00C87688">
        <w:tc>
          <w:tcPr>
            <w:tcW w:w="3964" w:type="dxa"/>
          </w:tcPr>
          <w:p w:rsidR="00C87688" w:rsidRDefault="00C87688">
            <w:pPr>
              <w:pStyle w:val="ConsPlusNormal"/>
              <w:jc w:val="both"/>
            </w:pPr>
            <w:r>
              <w:t>Специалист I категории</w:t>
            </w:r>
          </w:p>
        </w:tc>
        <w:tc>
          <w:tcPr>
            <w:tcW w:w="1701" w:type="dxa"/>
          </w:tcPr>
          <w:p w:rsidR="00C87688" w:rsidRDefault="00C87688">
            <w:pPr>
              <w:pStyle w:val="ConsPlusNormal"/>
              <w:jc w:val="center"/>
            </w:pPr>
            <w:r>
              <w:t>44</w:t>
            </w:r>
          </w:p>
        </w:tc>
      </w:tr>
      <w:tr w:rsidR="00C87688">
        <w:tc>
          <w:tcPr>
            <w:tcW w:w="3964" w:type="dxa"/>
          </w:tcPr>
          <w:p w:rsidR="00C87688" w:rsidRDefault="00C87688">
            <w:pPr>
              <w:pStyle w:val="ConsPlusNormal"/>
              <w:jc w:val="both"/>
            </w:pPr>
            <w:r>
              <w:t>Специалист II категории</w:t>
            </w:r>
          </w:p>
        </w:tc>
        <w:tc>
          <w:tcPr>
            <w:tcW w:w="1701" w:type="dxa"/>
          </w:tcPr>
          <w:p w:rsidR="00C87688" w:rsidRDefault="00C87688">
            <w:pPr>
              <w:pStyle w:val="ConsPlusNormal"/>
              <w:jc w:val="center"/>
            </w:pPr>
            <w:r>
              <w:t>34</w:t>
            </w:r>
          </w:p>
        </w:tc>
      </w:tr>
      <w:tr w:rsidR="00C87688">
        <w:tc>
          <w:tcPr>
            <w:tcW w:w="3964" w:type="dxa"/>
          </w:tcPr>
          <w:p w:rsidR="00C87688" w:rsidRDefault="00C87688">
            <w:pPr>
              <w:pStyle w:val="ConsPlusNormal"/>
              <w:jc w:val="both"/>
            </w:pPr>
            <w:r>
              <w:lastRenderedPageBreak/>
              <w:t>Специалист</w:t>
            </w:r>
          </w:p>
        </w:tc>
        <w:tc>
          <w:tcPr>
            <w:tcW w:w="1701" w:type="dxa"/>
          </w:tcPr>
          <w:p w:rsidR="00C87688" w:rsidRDefault="00C87688">
            <w:pPr>
              <w:pStyle w:val="ConsPlusNormal"/>
              <w:jc w:val="center"/>
            </w:pPr>
            <w:r>
              <w:t>20</w:t>
            </w:r>
          </w:p>
        </w:tc>
      </w:tr>
      <w:tr w:rsidR="00C87688">
        <w:tc>
          <w:tcPr>
            <w:tcW w:w="3964" w:type="dxa"/>
          </w:tcPr>
          <w:p w:rsidR="00C87688" w:rsidRDefault="00C87688">
            <w:pPr>
              <w:pStyle w:val="ConsPlusNormal"/>
              <w:jc w:val="both"/>
            </w:pPr>
            <w:r>
              <w:t>Итого:</w:t>
            </w:r>
          </w:p>
        </w:tc>
        <w:tc>
          <w:tcPr>
            <w:tcW w:w="1701" w:type="dxa"/>
          </w:tcPr>
          <w:p w:rsidR="00C87688" w:rsidRDefault="00C87688">
            <w:pPr>
              <w:pStyle w:val="ConsPlusNormal"/>
              <w:jc w:val="center"/>
            </w:pPr>
            <w:r>
              <w:t>100</w:t>
            </w:r>
          </w:p>
        </w:tc>
      </w:tr>
    </w:tbl>
    <w:p w:rsidR="00C87688" w:rsidRDefault="00C87688">
      <w:pPr>
        <w:pStyle w:val="ConsPlusNormal"/>
        <w:jc w:val="both"/>
      </w:pPr>
    </w:p>
    <w:p w:rsidR="00C87688" w:rsidRDefault="00C87688">
      <w:pPr>
        <w:pStyle w:val="ConsPlusNormal"/>
        <w:ind w:firstLine="540"/>
        <w:jc w:val="both"/>
      </w:pPr>
      <w:r>
        <w:t>Норматив формирования годового фонда оплаты труда на содержание муниципальных служащих, исполняющих государственные полномочия, применяется в соответствии с нормативными правовыми актами, определяющими формирование фонда оплаты труда.</w:t>
      </w:r>
    </w:p>
    <w:p w:rsidR="00C87688" w:rsidRDefault="00C87688">
      <w:pPr>
        <w:pStyle w:val="ConsPlusNormal"/>
        <w:spacing w:before="200"/>
        <w:ind w:firstLine="540"/>
        <w:jc w:val="both"/>
      </w:pPr>
      <w:r>
        <w:t>Нормативный годовой фонд оплаты труда формируется с учетом районного коэффициента и процентной надбавки к заработной плате за стаж работы в организациях, расположенных в районах Крайнего Севера и приравненных к ним местностях, в южных районах Иркутской области, установленных федеральными и областными нормативными правовыми актами.</w:t>
      </w:r>
    </w:p>
    <w:p w:rsidR="00C87688" w:rsidRDefault="00C87688">
      <w:pPr>
        <w:pStyle w:val="ConsPlusNormal"/>
        <w:jc w:val="both"/>
      </w:pPr>
    </w:p>
    <w:p w:rsidR="00C87688" w:rsidRDefault="00C87688">
      <w:pPr>
        <w:pStyle w:val="ConsPlusNormal"/>
      </w:pPr>
      <w:hyperlink r:id="rId32">
        <w:r>
          <w:rPr>
            <w:i/>
            <w:color w:val="0000FF"/>
          </w:rPr>
          <w:br/>
          <w:t>Закон Иркутской области от 30.11.2021 N 121-ОЗ (ред. от 06.07.2022) "О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 входящих в состав муниципального района Иркутской области, бюджетам поселений за счет средств областного бюджета" (принят Постановлением Законодательного Собрания Иркутской области от 17.11.2021 N 48/19-ЗС) (вместе с "Порядком осуществления органами местного самоуправления муниципальных районов Иркутской области государственных полномочий по расчету и предоставлению дотаций на выравнивание бюджетной обеспеченности поселений, входящих в состав муниципального района Иркутской области, бюджетам поселений за счет средств областного бюджета", "Порядком расчета субвенций (способ расчета нормативов для определения общего объема субвенций), предоставляемых местным бюджетам из областного бюджета для осуществления государственных полномочий по расчету и предоставлению дотаций на выравнивание бюджетной обеспеченности поселений, входящих в состав муниципального района Иркутской области, бюджетам поселений за счет средств областного бюджета") {КонсультантПлюс}</w:t>
        </w:r>
      </w:hyperlink>
      <w:r>
        <w:br/>
      </w:r>
    </w:p>
    <w:p w:rsidR="00016177" w:rsidRDefault="00016177"/>
    <w:sectPr w:rsidR="00016177" w:rsidSect="00A924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87688"/>
    <w:rsid w:val="00016177"/>
    <w:rsid w:val="00C87688"/>
    <w:rsid w:val="00E551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1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7688"/>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C87688"/>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C876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76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hyperlink" Target="consultantplus://offline/ref=BAEF3ADD31F80F4C8F17A45C6E5E3F972103BE9D37194CC87EB7B055B5F85D1C6FA52B4502060D3DF1729E429A50D47E7D7C7B63415A1CC9E90FCFEEi3NAB" TargetMode="External"/><Relationship Id="rId18" Type="http://schemas.openxmlformats.org/officeDocument/2006/relationships/hyperlink" Target="consultantplus://offline/ref=BAEF3ADD31F80F4C8F17A45C6E5E3F972103BE9D371849C479BCB055B5F85D1C6FA52B4502060D3DF17298479B50D47E7D7C7B63415A1CC9E90FCFEEi3NAB" TargetMode="External"/><Relationship Id="rId26" Type="http://schemas.openxmlformats.org/officeDocument/2006/relationships/hyperlink" Target="consultantplus://offline/ref=BAEF3ADD31F80F4C8F17A45C6E5E3F972103BE9D371849C479BCB055B5F85D1C6FA52B4502060D3DF17298449A50D47E7D7C7B63415A1CC9E90FCFEEi3NAB" TargetMode="External"/><Relationship Id="rId3" Type="http://schemas.openxmlformats.org/officeDocument/2006/relationships/webSettings" Target="webSettings.xml"/><Relationship Id="rId21" Type="http://schemas.openxmlformats.org/officeDocument/2006/relationships/hyperlink" Target="consultantplus://offline/ref=BAEF3ADD31F80F4C8F17A45C6E5E3F972103BE9D371849C479BCB055B5F85D1C6FA52B4502060D3DF17298479950D47E7D7C7B63415A1CC9E90FCFEEi3NAB" TargetMode="External"/><Relationship Id="rId34" Type="http://schemas.openxmlformats.org/officeDocument/2006/relationships/theme" Target="theme/theme1.xml"/><Relationship Id="rId7" Type="http://schemas.openxmlformats.org/officeDocument/2006/relationships/image" Target="media/image3.wmf"/><Relationship Id="rId12" Type="http://schemas.openxmlformats.org/officeDocument/2006/relationships/image" Target="media/image7.wmf"/><Relationship Id="rId17" Type="http://schemas.openxmlformats.org/officeDocument/2006/relationships/hyperlink" Target="consultantplus://offline/ref=BAEF3ADD31F80F4C8F17A45C6E5E3F972103BE9D37194CC87EB7B055B5F85D1C6FA52B4502060D3DF1739C449850D47E7D7C7B63415A1CC9E90FCFEEi3NAB" TargetMode="External"/><Relationship Id="rId25" Type="http://schemas.openxmlformats.org/officeDocument/2006/relationships/hyperlink" Target="consultantplus://offline/ref=BAEF3ADD31F80F4C8F17A45C6E5E3F972103BE9D371849C479BCB055B5F85D1C6FA52B4502060D3DF17298479250D47E7D7C7B63415A1CC9E90FCFEEi3NAB"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9.wmf"/><Relationship Id="rId20" Type="http://schemas.openxmlformats.org/officeDocument/2006/relationships/hyperlink" Target="consultantplus://offline/ref=BAEF3ADD31F80F4C8F17A45C6E5E3F972103BE9D371849C479BCB055B5F85D1C6FA52B4502060D3DF17298479850D47E7D7C7B63415A1CC9E90FCFEEi3NAB" TargetMode="External"/><Relationship Id="rId29" Type="http://schemas.openxmlformats.org/officeDocument/2006/relationships/hyperlink" Target="consultantplus://offline/ref=BAEF3ADD31F80F4C8F17A45C6E5E3F972103BE9D371849C479BCB055B5F85D1C6FA52B4502060D3DF17298449850D47E7D7C7B63415A1CC9E90FCFEEi3NAB" TargetMode="Externa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hyperlink" Target="consultantplus://offline/ref=BAEF3ADD31F80F4C8F17A45C6E5E3F972103BE9D371849C479BCB055B5F85D1C6FA52B4502060D3DF17298469250D47E7D7C7B63415A1CC9E90FCFEEi3NAB" TargetMode="External"/><Relationship Id="rId24" Type="http://schemas.openxmlformats.org/officeDocument/2006/relationships/hyperlink" Target="consultantplus://offline/ref=BAEF3ADD31F80F4C8F17A45C6E5E3F972103BE9D371849C479BCB055B5F85D1C6FA52B4502060D3DF17298479D50D47E7D7C7B63415A1CC9E90FCFEEi3NAB" TargetMode="External"/><Relationship Id="rId32" Type="http://schemas.openxmlformats.org/officeDocument/2006/relationships/hyperlink" Target="consultantplus://offline/ref=BAEF3ADD31F80F4C8F17A45C6E5E3F972103BE9D37184ACD7FB7B055B5F85D1C6FA52B4502060D3DF17299449A50D47E7D7C7B63415A1CC9E90FCFEEi3NAB" TargetMode="External"/><Relationship Id="rId5" Type="http://schemas.openxmlformats.org/officeDocument/2006/relationships/hyperlink" Target="consultantplus://offline/ref=BAEF3ADD31F80F4C8F17BA517832659B240AE2913713439B21E1B602EAA85B493DE5751C41411E3DF06C9A4698i5N9B" TargetMode="External"/><Relationship Id="rId15" Type="http://schemas.openxmlformats.org/officeDocument/2006/relationships/hyperlink" Target="consultantplus://offline/ref=BAEF3ADD31F80F4C8F17A45C6E5E3F972103BE9D371849C479BCB055B5F85D1C6FA52B4502060D3DF17298479A50D47E7D7C7B63415A1CC9E90FCFEEi3NAB" TargetMode="External"/><Relationship Id="rId23" Type="http://schemas.openxmlformats.org/officeDocument/2006/relationships/hyperlink" Target="consultantplus://offline/ref=BAEF3ADD31F80F4C8F17A45C6E5E3F972103BE9D371849C479BCB055B5F85D1C6FA52B4502060D3DF17298479C50D47E7D7C7B63415A1CC9E90FCFEEi3NAB" TargetMode="External"/><Relationship Id="rId28" Type="http://schemas.openxmlformats.org/officeDocument/2006/relationships/hyperlink" Target="consultantplus://offline/ref=BAEF3ADD31F80F4C8F17A45C6E5E3F972103BE9D371849C479BCB055B5F85D1C6FA52B4502060D3DF17298449B50D47E7D7C7B63415A1CC9E90FCFEEi3NAB" TargetMode="External"/><Relationship Id="rId10" Type="http://schemas.openxmlformats.org/officeDocument/2006/relationships/image" Target="media/image6.wmf"/><Relationship Id="rId19" Type="http://schemas.openxmlformats.org/officeDocument/2006/relationships/hyperlink" Target="consultantplus://offline/ref=BAEF3ADD31F80F4C8F17BA517832659B240AE2913713439B21E1B602EAA85B493DE5751C41411E3DF06C9A4698i5N9B" TargetMode="External"/><Relationship Id="rId31" Type="http://schemas.openxmlformats.org/officeDocument/2006/relationships/hyperlink" Target="consultantplus://offline/ref=BAEF3ADD31F80F4C8F17A45C6E5E3F972103BE9D371849C479BCB055B5F85D1C6FA52B4502060D3DF17298449950D47E7D7C7B63415A1CC9E90FCFEEi3NAB" TargetMode="External"/><Relationship Id="rId4" Type="http://schemas.openxmlformats.org/officeDocument/2006/relationships/image" Target="media/image1.wmf"/><Relationship Id="rId9" Type="http://schemas.openxmlformats.org/officeDocument/2006/relationships/image" Target="media/image5.wmf"/><Relationship Id="rId14" Type="http://schemas.openxmlformats.org/officeDocument/2006/relationships/image" Target="media/image8.wmf"/><Relationship Id="rId22" Type="http://schemas.openxmlformats.org/officeDocument/2006/relationships/hyperlink" Target="consultantplus://offline/ref=BAEF3ADD31F80F4C8F17A45C6E5E3F972103BE9D371849C479BCB055B5F85D1C6FA52B4502060D3DF17298479F50D47E7D7C7B63415A1CC9E90FCFEEi3NAB" TargetMode="External"/><Relationship Id="rId27" Type="http://schemas.openxmlformats.org/officeDocument/2006/relationships/image" Target="media/image10.wmf"/><Relationship Id="rId30" Type="http://schemas.openxmlformats.org/officeDocument/2006/relationships/hyperlink" Target="consultantplus://offline/ref=BAEF3ADD31F80F4C8F17A45C6E5E3F972103BE9D37194CC87EB7B055B5F85D1C6FA52B4502060D3DF1729E429A50D47E7D7C7B63415A1CC9E90FCFEEi3N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3592</Words>
  <Characters>20479</Characters>
  <Application>Microsoft Office Word</Application>
  <DocSecurity>0</DocSecurity>
  <Lines>170</Lines>
  <Paragraphs>48</Paragraphs>
  <ScaleCrop>false</ScaleCrop>
  <Company/>
  <LinksUpToDate>false</LinksUpToDate>
  <CharactersWithSpaces>24023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doxod_Lida</dc:creator>
  <cp:lastModifiedBy>doxod_Lida</cp:lastModifiedBy>
  <cp:revision>1</cp:revision>
  <dcterms:created xsi:type="dcterms:W3CDTF">2022-11-03T01:13:00Z</dcterms:created>
  <dcterms:modified xsi:type="dcterms:W3CDTF">2022-11-03T01:14:00Z</dcterms:modified>
</cp:coreProperties>
</file>